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15609">
      <w:pPr>
        <w:pStyle w:val="2"/>
        <w:pageBreakBefore w:val="0"/>
        <w:wordWrap/>
        <w:overflowPunct/>
        <w:topLinePunct w:val="0"/>
        <w:bidi w:val="0"/>
        <w:spacing w:beforeLines="0" w:afterLines="0" w:line="560" w:lineRule="exact"/>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2025年宁夏回族自治区青少年</w:t>
      </w:r>
    </w:p>
    <w:p w14:paraId="2DF61FF3">
      <w:pPr>
        <w:pStyle w:val="2"/>
        <w:pageBreakBefore w:val="0"/>
        <w:wordWrap/>
        <w:overflowPunct/>
        <w:topLinePunct w:val="0"/>
        <w:bidi w:val="0"/>
        <w:spacing w:beforeLines="0" w:afterLines="0" w:line="560" w:lineRule="exact"/>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羽毛球锦标赛竞赛规程</w:t>
      </w:r>
    </w:p>
    <w:p w14:paraId="03D97B17">
      <w:pPr>
        <w:pageBreakBefore w:val="0"/>
        <w:wordWrap/>
        <w:overflowPunct/>
        <w:topLinePunct w:val="0"/>
        <w:bidi w:val="0"/>
        <w:spacing w:line="560" w:lineRule="exact"/>
        <w:textAlignment w:val="auto"/>
        <w:rPr>
          <w:rFonts w:hint="eastAsia"/>
        </w:rPr>
      </w:pPr>
    </w:p>
    <w:p w14:paraId="1F3DB165">
      <w:pPr>
        <w:pageBreakBefore w:val="0"/>
        <w:wordWrap/>
        <w:overflowPunct/>
        <w:topLinePunct w:val="0"/>
        <w:bidi w:val="0"/>
        <w:spacing w:line="560" w:lineRule="exact"/>
        <w:ind w:left="672"/>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一、比赛时间地点</w:t>
      </w:r>
    </w:p>
    <w:p w14:paraId="018441AF">
      <w:pPr>
        <w:pageBreakBefore w:val="0"/>
        <w:wordWrap/>
        <w:overflowPunct/>
        <w:topLinePunct w:val="0"/>
        <w:bidi w:val="0"/>
        <w:spacing w:line="560" w:lineRule="exact"/>
        <w:ind w:left="669"/>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w:t>
      </w:r>
      <w:r>
        <w:rPr>
          <w:rFonts w:hint="eastAsia" w:ascii="仿宋_GB2312" w:hAnsi="仿宋_GB2312" w:eastAsia="仿宋_GB2312" w:cs="仿宋_GB2312"/>
          <w:sz w:val="32"/>
          <w:szCs w:val="32"/>
          <w:lang w:val="en-US" w:eastAsia="zh-CN"/>
        </w:rPr>
        <w:t>中下旬</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彭阳县</w:t>
      </w:r>
      <w:r>
        <w:rPr>
          <w:rFonts w:hint="eastAsia" w:ascii="仿宋_GB2312" w:hAnsi="仿宋_GB2312" w:eastAsia="仿宋_GB2312" w:cs="仿宋_GB2312"/>
          <w:sz w:val="32"/>
          <w:szCs w:val="32"/>
          <w:lang w:eastAsia="zh-CN"/>
        </w:rPr>
        <w:t>，具体时间地点另行通知</w:t>
      </w:r>
      <w:r>
        <w:rPr>
          <w:rFonts w:hint="eastAsia" w:ascii="仿宋_GB2312" w:hAnsi="仿宋_GB2312" w:eastAsia="仿宋_GB2312" w:cs="仿宋_GB2312"/>
          <w:sz w:val="32"/>
          <w:szCs w:val="32"/>
        </w:rPr>
        <w:t>。</w:t>
      </w:r>
    </w:p>
    <w:p w14:paraId="7D2D1545">
      <w:pPr>
        <w:pageBreakBefore w:val="0"/>
        <w:wordWrap/>
        <w:overflowPunct/>
        <w:topLinePunct w:val="0"/>
        <w:bidi w:val="0"/>
        <w:spacing w:line="560" w:lineRule="exact"/>
        <w:ind w:left="672"/>
        <w:jc w:val="left"/>
        <w:textAlignment w:val="auto"/>
        <w:rPr>
          <w:rFonts w:ascii="仿宋" w:hAnsi="仿宋" w:eastAsia="仿宋" w:cs="黑体"/>
          <w:sz w:val="32"/>
          <w:szCs w:val="32"/>
        </w:rPr>
      </w:pPr>
      <w:r>
        <w:rPr>
          <w:rFonts w:hint="eastAsia" w:ascii="方正黑体_GBK" w:hAnsi="方正黑体_GBK" w:eastAsia="方正黑体_GBK" w:cs="方正黑体_GBK"/>
          <w:sz w:val="32"/>
          <w:szCs w:val="32"/>
        </w:rPr>
        <w:t>二、参赛单位</w:t>
      </w:r>
      <w:r>
        <w:rPr>
          <w:rFonts w:hint="eastAsia" w:ascii="仿宋" w:hAnsi="仿宋" w:eastAsia="仿宋" w:cs="黑体"/>
          <w:sz w:val="32"/>
          <w:szCs w:val="32"/>
        </w:rPr>
        <w:tab/>
      </w:r>
    </w:p>
    <w:p w14:paraId="724AF11A">
      <w:pPr>
        <w:pageBreakBefore w:val="0"/>
        <w:wordWrap/>
        <w:overflowPunct/>
        <w:topLinePunct w:val="0"/>
        <w:bidi w:val="0"/>
        <w:spacing w:line="560" w:lineRule="exact"/>
        <w:ind w:left="70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各市、县（区）、宁东管委会。</w:t>
      </w:r>
    </w:p>
    <w:p w14:paraId="5F7C0E15">
      <w:pPr>
        <w:pageBreakBefore w:val="0"/>
        <w:wordWrap/>
        <w:overflowPunct/>
        <w:topLinePunct w:val="0"/>
        <w:bidi w:val="0"/>
        <w:spacing w:line="560" w:lineRule="exact"/>
        <w:jc w:val="left"/>
        <w:textAlignment w:val="auto"/>
        <w:rPr>
          <w:rFonts w:hint="eastAsia" w:ascii="方正黑体_GBK" w:hAnsi="方正黑体_GBK" w:eastAsia="方正黑体_GBK" w:cs="方正黑体_GBK"/>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方正黑体_GBK" w:hAnsi="方正黑体_GBK" w:eastAsia="方正黑体_GBK" w:cs="方正黑体_GBK"/>
          <w:bCs/>
          <w:sz w:val="32"/>
          <w:szCs w:val="32"/>
        </w:rPr>
        <w:t xml:space="preserve"> </w:t>
      </w:r>
      <w:r>
        <w:rPr>
          <w:rFonts w:hint="eastAsia" w:ascii="方正黑体_GBK" w:hAnsi="方正黑体_GBK" w:eastAsia="方正黑体_GBK" w:cs="方正黑体_GBK"/>
          <w:sz w:val="32"/>
          <w:szCs w:val="32"/>
        </w:rPr>
        <w:t>三、竞赛组别与项目</w:t>
      </w:r>
    </w:p>
    <w:p w14:paraId="6217E9B2">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（一）团体赛：</w:t>
      </w:r>
    </w:p>
    <w:p w14:paraId="06BC0915">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1.甲组：男子团体、女子团体</w:t>
      </w:r>
      <w:r>
        <w:rPr>
          <w:rFonts w:hint="eastAsia" w:ascii="仿宋_GB2312" w:hAnsi="仿宋_GB2312" w:eastAsia="仿宋_GB2312" w:cs="仿宋_GB2312"/>
          <w:sz w:val="32"/>
          <w:szCs w:val="32"/>
          <w:lang w:eastAsia="zh-CN"/>
        </w:rPr>
        <w:t>；</w:t>
      </w:r>
    </w:p>
    <w:p w14:paraId="6CA81B0A">
      <w:pPr>
        <w:pageBreakBefore w:val="0"/>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2.乙组：男子团体、女子团体</w:t>
      </w:r>
      <w:r>
        <w:rPr>
          <w:rFonts w:hint="eastAsia" w:ascii="仿宋_GB2312" w:hAnsi="仿宋_GB2312" w:eastAsia="仿宋_GB2312" w:cs="仿宋_GB2312"/>
          <w:sz w:val="32"/>
          <w:szCs w:val="32"/>
          <w:lang w:eastAsia="zh-CN"/>
        </w:rPr>
        <w:t>。</w:t>
      </w:r>
    </w:p>
    <w:p w14:paraId="775508ED">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（二）单项赛：</w:t>
      </w:r>
    </w:p>
    <w:p w14:paraId="7C1117E3">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1.甲组：男子单打、女子单打、男子双打、女子双打、</w:t>
      </w:r>
    </w:p>
    <w:p w14:paraId="181239E9">
      <w:pPr>
        <w:pageBreakBefore w:val="0"/>
        <w:wordWrap/>
        <w:overflowPunct/>
        <w:topLinePunct w:val="0"/>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混合双打</w:t>
      </w:r>
      <w:r>
        <w:rPr>
          <w:rFonts w:hint="eastAsia" w:ascii="仿宋_GB2312" w:hAnsi="仿宋_GB2312" w:eastAsia="仿宋_GB2312" w:cs="仿宋_GB2312"/>
          <w:sz w:val="32"/>
          <w:szCs w:val="32"/>
          <w:lang w:eastAsia="zh-CN"/>
        </w:rPr>
        <w:t>；</w:t>
      </w:r>
    </w:p>
    <w:p w14:paraId="6D16067A">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2.乙组：男子单打、女子单打、男子双打、女子双打、</w:t>
      </w:r>
    </w:p>
    <w:p w14:paraId="1B73F3BF">
      <w:pPr>
        <w:pageBreakBefore w:val="0"/>
        <w:wordWrap/>
        <w:overflowPunct/>
        <w:topLinePunct w:val="0"/>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混合双打</w:t>
      </w:r>
      <w:r>
        <w:rPr>
          <w:rFonts w:hint="eastAsia" w:ascii="仿宋_GB2312" w:hAnsi="仿宋_GB2312" w:eastAsia="仿宋_GB2312" w:cs="仿宋_GB2312"/>
          <w:sz w:val="32"/>
          <w:szCs w:val="32"/>
          <w:lang w:eastAsia="zh-CN"/>
        </w:rPr>
        <w:t>。</w:t>
      </w:r>
    </w:p>
    <w:p w14:paraId="069764D5">
      <w:pPr>
        <w:pageBreakBefore w:val="0"/>
        <w:wordWrap/>
        <w:overflowPunct/>
        <w:topLinePunct w:val="0"/>
        <w:bidi w:val="0"/>
        <w:spacing w:line="560" w:lineRule="exact"/>
        <w:ind w:firstLine="640" w:firstLineChars="200"/>
        <w:jc w:val="lef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四、参加办法</w:t>
      </w:r>
    </w:p>
    <w:p w14:paraId="5655E6A5">
      <w:pPr>
        <w:pageBreakBefore w:val="0"/>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（一）各单位报领队1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，教练员2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，各组别限报1队，甲、乙组男女运动员各8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。其中，团体赛正式队员可报5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、替补队员1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，不得跨组报名；在赛前或比赛中，因队员受伤、突发事件等特殊原因造成队伍不足4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时，向组委会递交申请，提供相应证明，获得同意后，替补队员可替补参加比赛。</w:t>
      </w:r>
    </w:p>
    <w:p w14:paraId="6C58CD05">
      <w:pPr>
        <w:pageBreakBefore w:val="0"/>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乙组各队8名队员均可参加单项比赛，单项赛每位队员只能报一项，不得兼项。</w:t>
      </w:r>
    </w:p>
    <w:p w14:paraId="6B65E6D4">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（三）运动员资格：</w:t>
      </w:r>
    </w:p>
    <w:p w14:paraId="184B9929">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运动员必须</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具有宁夏户籍</w:t>
      </w:r>
      <w:r>
        <w:rPr>
          <w:rFonts w:hint="eastAsia" w:ascii="仿宋_GB2312" w:hAnsi="仿宋_GB2312" w:eastAsia="仿宋_GB2312" w:cs="仿宋_GB2312"/>
          <w:color w:val="000000"/>
          <w:sz w:val="32"/>
          <w:szCs w:val="32"/>
          <w:lang w:eastAsia="zh-CN"/>
        </w:rPr>
        <w:t>或学籍</w:t>
      </w:r>
      <w:r>
        <w:rPr>
          <w:rFonts w:hint="eastAsia" w:ascii="仿宋_GB2312" w:hAnsi="仿宋_GB2312" w:eastAsia="仿宋_GB2312" w:cs="仿宋_GB2312"/>
          <w:color w:val="000000"/>
          <w:sz w:val="32"/>
          <w:szCs w:val="32"/>
        </w:rPr>
        <w:t>，年龄在18周岁（含）以下</w:t>
      </w:r>
      <w:r>
        <w:rPr>
          <w:rFonts w:hint="eastAsia" w:ascii="仿宋_GB2312" w:hAnsi="仿宋_GB2312" w:eastAsia="仿宋_GB2312" w:cs="仿宋_GB2312"/>
          <w:color w:val="000000"/>
          <w:sz w:val="32"/>
          <w:szCs w:val="32"/>
          <w:u w:val="none"/>
        </w:rPr>
        <w:t>（200</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年1月1日以后出生）</w:t>
      </w:r>
      <w:r>
        <w:rPr>
          <w:rFonts w:hint="eastAsia" w:ascii="仿宋_GB2312" w:hAnsi="仿宋_GB2312" w:eastAsia="仿宋_GB2312" w:cs="仿宋_GB2312"/>
          <w:color w:val="000000"/>
          <w:sz w:val="32"/>
          <w:szCs w:val="32"/>
          <w:lang w:eastAsia="zh-CN"/>
        </w:rPr>
        <w:t>的适龄青少年。</w:t>
      </w:r>
      <w:r>
        <w:rPr>
          <w:rFonts w:hint="eastAsia" w:ascii="仿宋_GB2312" w:hAnsi="仿宋_GB2312" w:eastAsia="仿宋_GB2312" w:cs="仿宋_GB2312"/>
          <w:bCs/>
          <w:color w:val="000000"/>
          <w:kern w:val="0"/>
          <w:sz w:val="32"/>
          <w:szCs w:val="32"/>
          <w:lang w:bidi="en-US"/>
        </w:rPr>
        <w:t>外省户籍迁入宁夏的</w:t>
      </w:r>
      <w:r>
        <w:rPr>
          <w:rFonts w:hint="eastAsia" w:ascii="仿宋_GB2312" w:hAnsi="仿宋_GB2312" w:eastAsia="仿宋_GB2312" w:cs="仿宋_GB2312"/>
          <w:bCs/>
          <w:color w:val="000000"/>
          <w:kern w:val="0"/>
          <w:sz w:val="32"/>
          <w:szCs w:val="32"/>
          <w:lang w:eastAsia="zh-CN" w:bidi="en-US"/>
        </w:rPr>
        <w:t>学生</w:t>
      </w:r>
      <w:r>
        <w:rPr>
          <w:rFonts w:hint="eastAsia" w:ascii="仿宋_GB2312" w:hAnsi="仿宋_GB2312" w:eastAsia="仿宋_GB2312" w:cs="仿宋_GB2312"/>
          <w:bCs/>
          <w:color w:val="000000"/>
          <w:kern w:val="0"/>
          <w:sz w:val="32"/>
          <w:szCs w:val="32"/>
          <w:lang w:bidi="en-US"/>
        </w:rPr>
        <w:t>，</w:t>
      </w:r>
      <w:r>
        <w:rPr>
          <w:rFonts w:hint="eastAsia" w:ascii="仿宋_GB2312" w:hAnsi="仿宋_GB2312" w:eastAsia="仿宋_GB2312" w:cs="仿宋_GB2312"/>
          <w:bCs/>
          <w:color w:val="000000"/>
          <w:kern w:val="0"/>
          <w:sz w:val="32"/>
          <w:szCs w:val="32"/>
          <w:lang w:eastAsia="zh-CN" w:bidi="en-US"/>
        </w:rPr>
        <w:t>户籍</w:t>
      </w:r>
      <w:r>
        <w:rPr>
          <w:rFonts w:hint="eastAsia" w:ascii="仿宋_GB2312" w:hAnsi="仿宋_GB2312" w:eastAsia="仿宋_GB2312" w:cs="仿宋_GB2312"/>
          <w:bCs/>
          <w:color w:val="000000"/>
          <w:kern w:val="0"/>
          <w:sz w:val="32"/>
          <w:szCs w:val="32"/>
          <w:lang w:bidi="en-US"/>
        </w:rPr>
        <w:t>迁入时间须满3年</w:t>
      </w:r>
      <w:r>
        <w:rPr>
          <w:rFonts w:hint="eastAsia" w:ascii="仿宋_GB2312" w:hAnsi="仿宋_GB2312" w:eastAsia="仿宋_GB2312" w:cs="仿宋_GB2312"/>
          <w:bCs/>
          <w:color w:val="000000"/>
          <w:kern w:val="0"/>
          <w:sz w:val="32"/>
          <w:szCs w:val="32"/>
          <w:u w:val="none"/>
          <w:lang w:bidi="en-US"/>
        </w:rPr>
        <w:t>（</w: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月3</w:t>
      </w:r>
      <w:r>
        <w:rPr>
          <w:rFonts w:hint="eastAsia" w:ascii="仿宋_GB2312" w:hAnsi="仿宋_GB2312" w:eastAsia="仿宋_GB2312" w:cs="仿宋_GB2312"/>
          <w:color w:val="000000"/>
          <w:sz w:val="32"/>
          <w:szCs w:val="32"/>
          <w:u w:val="none"/>
          <w:lang w:val="en-US" w:eastAsia="zh-CN"/>
        </w:rPr>
        <w:t>0</w:t>
      </w:r>
      <w:r>
        <w:rPr>
          <w:rFonts w:hint="eastAsia" w:ascii="仿宋_GB2312" w:hAnsi="仿宋_GB2312" w:eastAsia="仿宋_GB2312" w:cs="仿宋_GB2312"/>
          <w:color w:val="000000"/>
          <w:sz w:val="32"/>
          <w:szCs w:val="32"/>
          <w:u w:val="none"/>
        </w:rPr>
        <w:t>日前）</w:t>
      </w:r>
      <w:r>
        <w:rPr>
          <w:rFonts w:hint="eastAsia" w:ascii="仿宋_GB2312" w:hAnsi="仿宋_GB2312" w:eastAsia="仿宋_GB2312" w:cs="仿宋_GB2312"/>
          <w:color w:val="000000"/>
          <w:sz w:val="32"/>
          <w:szCs w:val="32"/>
          <w:lang w:eastAsia="zh-CN"/>
        </w:rPr>
        <w:t>；未取得宁夏户籍，学籍在宁须</w:t>
      </w:r>
      <w:r>
        <w:rPr>
          <w:rFonts w:hint="eastAsia" w:ascii="仿宋_GB2312" w:hAnsi="仿宋_GB2312" w:eastAsia="仿宋_GB2312" w:cs="仿宋_GB2312"/>
          <w:color w:val="000000"/>
          <w:sz w:val="32"/>
          <w:szCs w:val="32"/>
          <w:u w:val="none"/>
          <w:lang w:eastAsia="zh-CN"/>
        </w:rPr>
        <w:t>连续</w:t>
      </w:r>
      <w:r>
        <w:rPr>
          <w:rFonts w:hint="eastAsia" w:ascii="仿宋_GB2312" w:hAnsi="仿宋_GB2312" w:eastAsia="仿宋_GB2312" w:cs="仿宋_GB2312"/>
          <w:color w:val="000000"/>
          <w:sz w:val="32"/>
          <w:szCs w:val="32"/>
          <w:lang w:eastAsia="zh-CN"/>
        </w:rPr>
        <w:t>满</w:t>
      </w:r>
      <w:r>
        <w:rPr>
          <w:rFonts w:hint="eastAsia" w:ascii="仿宋_GB2312" w:hAnsi="仿宋_GB2312" w:eastAsia="仿宋_GB2312" w:cs="仿宋_GB2312"/>
          <w:color w:val="000000"/>
          <w:sz w:val="32"/>
          <w:szCs w:val="32"/>
          <w:lang w:val="en-US" w:eastAsia="zh-CN"/>
        </w:rPr>
        <w:t>3学年以上且在读</w:t>
      </w:r>
      <w:r>
        <w:rPr>
          <w:rFonts w:hint="eastAsia" w:ascii="仿宋_GB2312" w:hAnsi="仿宋_GB2312" w:eastAsia="仿宋_GB2312" w:cs="仿宋_GB2312"/>
          <w:color w:val="000000"/>
          <w:sz w:val="32"/>
          <w:szCs w:val="32"/>
          <w:u w:val="none"/>
          <w:lang w:val="en-US" w:eastAsia="zh-CN"/>
        </w:rPr>
        <w:t>（2022年4月30日前）</w:t>
      </w:r>
      <w:r>
        <w:rPr>
          <w:rFonts w:hint="eastAsia" w:ascii="仿宋_GB2312" w:hAnsi="仿宋_GB2312" w:eastAsia="仿宋_GB2312" w:cs="仿宋_GB2312"/>
          <w:color w:val="000000"/>
          <w:sz w:val="32"/>
          <w:szCs w:val="32"/>
          <w:lang w:val="en-US" w:eastAsia="zh-CN"/>
        </w:rPr>
        <w:t>。在全国其他省份已注册的运动员，不得参加本次赛事。</w:t>
      </w:r>
    </w:p>
    <w:p w14:paraId="17BCE1BD">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参赛年龄：</w:t>
      </w:r>
    </w:p>
    <w:p w14:paraId="053EE149">
      <w:pPr>
        <w:pageBreakBefore w:val="0"/>
        <w:wordWrap/>
        <w:overflowPunct/>
        <w:topLinePunct w:val="0"/>
        <w:bidi w:val="0"/>
        <w:spacing w:line="560" w:lineRule="exact"/>
        <w:ind w:firstLine="616" w:firstLineChars="200"/>
        <w:jc w:val="lef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1.甲组年龄：200</w:t>
      </w:r>
      <w:r>
        <w:rPr>
          <w:rFonts w:hint="eastAsia" w:ascii="仿宋_GB2312" w:hAnsi="仿宋_GB2312" w:eastAsia="仿宋_GB2312"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rPr>
        <w:t>年1月1日至201</w:t>
      </w:r>
      <w:r>
        <w:rPr>
          <w:rFonts w:hint="eastAsia" w:ascii="仿宋_GB2312" w:hAnsi="仿宋_GB2312" w:eastAsia="仿宋_GB2312" w:cs="仿宋_GB2312"/>
          <w:color w:val="auto"/>
          <w:spacing w:val="-6"/>
          <w:sz w:val="32"/>
          <w:szCs w:val="32"/>
          <w:lang w:val="en-US" w:eastAsia="zh-CN"/>
        </w:rPr>
        <w:t>0</w:t>
      </w:r>
      <w:r>
        <w:rPr>
          <w:rFonts w:hint="eastAsia" w:ascii="仿宋_GB2312" w:hAnsi="仿宋_GB2312" w:eastAsia="仿宋_GB2312" w:cs="仿宋_GB2312"/>
          <w:color w:val="auto"/>
          <w:spacing w:val="-6"/>
          <w:sz w:val="32"/>
          <w:szCs w:val="32"/>
        </w:rPr>
        <w:t>年12月31日之间出生</w:t>
      </w:r>
      <w:r>
        <w:rPr>
          <w:rFonts w:hint="eastAsia" w:ascii="仿宋_GB2312" w:hAnsi="仿宋_GB2312" w:eastAsia="仿宋_GB2312" w:cs="仿宋_GB2312"/>
          <w:color w:val="auto"/>
          <w:spacing w:val="-6"/>
          <w:sz w:val="32"/>
          <w:szCs w:val="32"/>
          <w:lang w:eastAsia="zh-CN"/>
        </w:rPr>
        <w:t>；</w:t>
      </w:r>
    </w:p>
    <w:p w14:paraId="1FE03C9F">
      <w:pPr>
        <w:pageBreakBefore w:val="0"/>
        <w:wordWrap/>
        <w:overflowPunct/>
        <w:topLinePunct w:val="0"/>
        <w:bidi w:val="0"/>
        <w:spacing w:line="560" w:lineRule="exact"/>
        <w:ind w:firstLine="616" w:firstLineChars="200"/>
        <w:jc w:val="lef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2.乙组年龄：201</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年1月1日至2015年12月31日之间出生。</w:t>
      </w:r>
    </w:p>
    <w:p w14:paraId="27811296">
      <w:pPr>
        <w:pageBreakBefore w:val="0"/>
        <w:wordWrap/>
        <w:overflowPunct/>
        <w:topLinePunct w:val="0"/>
        <w:bidi w:val="0"/>
        <w:spacing w:line="560" w:lineRule="exact"/>
        <w:ind w:left="29"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五</w:t>
      </w:r>
      <w:r>
        <w:rPr>
          <w:rFonts w:hint="eastAsia" w:ascii="仿宋_GB2312" w:hAnsi="仿宋_GB2312" w:eastAsia="仿宋_GB2312" w:cs="仿宋_GB2312"/>
          <w:color w:val="FF0000"/>
          <w:sz w:val="32"/>
          <w:szCs w:val="32"/>
        </w:rPr>
        <w:t>）本赛事运动员等级评定，执行国家体育总局《运动员技术等级标准》</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体竞字〔2024〕121号</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甲组为最高</w:t>
      </w:r>
      <w:r>
        <w:rPr>
          <w:rFonts w:hint="eastAsia" w:ascii="仿宋_GB2312" w:hAnsi="仿宋_GB2312" w:eastAsia="仿宋_GB2312" w:cs="仿宋_GB2312"/>
          <w:color w:val="FF0000"/>
          <w:sz w:val="32"/>
          <w:szCs w:val="32"/>
          <w:lang w:val="en-US" w:eastAsia="zh-CN"/>
        </w:rPr>
        <w:t>水平组</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乙组</w:t>
      </w:r>
      <w:r>
        <w:rPr>
          <w:rFonts w:hint="eastAsia" w:ascii="仿宋_GB2312" w:hAnsi="仿宋_GB2312" w:eastAsia="仿宋_GB2312" w:cs="仿宋_GB2312"/>
          <w:color w:val="FF0000"/>
          <w:sz w:val="32"/>
          <w:szCs w:val="32"/>
        </w:rPr>
        <w:t>运动员不授予运动员技术等级称号。</w:t>
      </w:r>
    </w:p>
    <w:p w14:paraId="7473F5C4">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）所有参赛人员必须签署《自愿参赛责任及风险告知书》（须教练员、运动员及监护人签字）和《赛风赛纪和反兴奋剂承诺书》。</w:t>
      </w:r>
    </w:p>
    <w:p w14:paraId="5980E8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kern w:val="0"/>
          <w:sz w:val="32"/>
          <w:szCs w:val="32"/>
        </w:rPr>
        <w:t>各参赛单位</w:t>
      </w:r>
      <w:r>
        <w:rPr>
          <w:rFonts w:hint="eastAsia" w:ascii="仿宋_GB2312" w:hAnsi="仿宋_GB2312" w:eastAsia="仿宋_GB2312" w:cs="仿宋_GB2312"/>
          <w:b w:val="0"/>
          <w:bCs w:val="0"/>
          <w:color w:val="auto"/>
          <w:kern w:val="0"/>
          <w:sz w:val="32"/>
          <w:szCs w:val="32"/>
          <w:lang w:eastAsia="zh-CN"/>
        </w:rPr>
        <w:t>和运动员所有参赛费用自理。</w:t>
      </w:r>
    </w:p>
    <w:p w14:paraId="184936AB">
      <w:pPr>
        <w:pageBreakBefore w:val="0"/>
        <w:wordWrap/>
        <w:overflowPunct/>
        <w:topLinePunct w:val="0"/>
        <w:bidi w:val="0"/>
        <w:spacing w:line="560" w:lineRule="exact"/>
        <w:ind w:firstLine="640" w:firstLineChars="200"/>
        <w:jc w:val="lef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五、竞赛办法</w:t>
      </w:r>
    </w:p>
    <w:p w14:paraId="21F9FABF">
      <w:pPr>
        <w:pageBreakBefore w:val="0"/>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（一）采用中国羽毛球协会最新审定的《羽毛球竞赛规则》，并结合实际制定本次比赛竞赛办法</w:t>
      </w:r>
      <w:r>
        <w:rPr>
          <w:rFonts w:hint="eastAsia" w:ascii="仿宋_GB2312" w:hAnsi="仿宋_GB2312" w:eastAsia="仿宋_GB2312" w:cs="仿宋_GB2312"/>
          <w:sz w:val="32"/>
          <w:szCs w:val="32"/>
          <w:lang w:eastAsia="zh-CN"/>
        </w:rPr>
        <w:t>。</w:t>
      </w:r>
    </w:p>
    <w:p w14:paraId="14A2320E">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团体赛：</w:t>
      </w:r>
    </w:p>
    <w:p w14:paraId="61AD9D97">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1.团体赛分两个阶段进行。第一阶段分组单循环赛，第二阶段单淘汰赛。采用三局两胜制，21分每球得分制，先得21分</w:t>
      </w:r>
      <w:r>
        <w:rPr>
          <w:rFonts w:hint="eastAsia" w:ascii="仿宋_GB2312" w:hAnsi="仿宋_GB2312" w:eastAsia="仿宋_GB2312" w:cs="仿宋_GB2312"/>
          <w:sz w:val="32"/>
          <w:szCs w:val="32"/>
          <w:lang w:val="en-US" w:eastAsia="zh-CN"/>
        </w:rPr>
        <w:t>的一方胜该局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若20分平后领先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的一方</w:t>
      </w:r>
      <w:r>
        <w:rPr>
          <w:rFonts w:hint="eastAsia" w:ascii="仿宋_GB2312" w:hAnsi="仿宋_GB2312" w:eastAsia="仿宋_GB2312" w:cs="仿宋_GB2312"/>
          <w:sz w:val="32"/>
          <w:szCs w:val="32"/>
        </w:rPr>
        <w:t>胜该局，29分平后先到30分的一方胜该局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比赛出场顺序为单、双、单，运动员出场顺序由各队在交换出场名单时自行排列，每名运动员在一场比赛中只能出场一次</w:t>
      </w:r>
      <w:r>
        <w:rPr>
          <w:rFonts w:hint="eastAsia" w:ascii="仿宋_GB2312" w:hAnsi="仿宋_GB2312" w:eastAsia="仿宋_GB2312" w:cs="仿宋_GB2312"/>
          <w:sz w:val="32"/>
          <w:szCs w:val="32"/>
          <w:lang w:eastAsia="zh-CN"/>
        </w:rPr>
        <w:t>；</w:t>
      </w:r>
    </w:p>
    <w:p w14:paraId="6CB5E2D5">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2.赛事裁判长有权对比赛顺序进行调整。</w:t>
      </w:r>
    </w:p>
    <w:p w14:paraId="4D2927DB">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（三）单项比赛：</w:t>
      </w:r>
    </w:p>
    <w:p w14:paraId="127D7600">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1.单项赛根据报名情况确定竞赛办法</w:t>
      </w:r>
      <w:r>
        <w:rPr>
          <w:rFonts w:hint="eastAsia" w:ascii="仿宋_GB2312" w:hAnsi="仿宋_GB2312" w:eastAsia="仿宋_GB2312" w:cs="仿宋_GB2312"/>
          <w:sz w:val="32"/>
          <w:szCs w:val="32"/>
          <w:lang w:eastAsia="zh-CN"/>
        </w:rPr>
        <w:t>；</w:t>
      </w:r>
    </w:p>
    <w:p w14:paraId="1251DDD0">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2.裁判长有权对比赛顺序进行调整。</w:t>
      </w:r>
    </w:p>
    <w:p w14:paraId="6D6A8B58">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（四）种子队和种子选手依据上年度宁夏回族自治区青少年锦标赛成绩确定。各参赛队在报名时须按技术水平由高到低排列顺序，以便于抽签编排。</w:t>
      </w:r>
    </w:p>
    <w:p w14:paraId="11F868B1">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比赛服装</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w:t>
      </w:r>
    </w:p>
    <w:p w14:paraId="16586588">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1.比赛服装必须是运动短袖、运动短裤或短裙</w:t>
      </w:r>
      <w:r>
        <w:rPr>
          <w:rFonts w:hint="eastAsia" w:ascii="仿宋_GB2312" w:hAnsi="仿宋_GB2312" w:eastAsia="仿宋_GB2312" w:cs="仿宋_GB2312"/>
          <w:color w:val="000000"/>
          <w:sz w:val="32"/>
          <w:szCs w:val="32"/>
          <w:lang w:eastAsia="zh-CN"/>
        </w:rPr>
        <w:t>；</w:t>
      </w:r>
    </w:p>
    <w:p w14:paraId="25D8C379">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.参加团体比赛时，同一参赛队的运动员应着颜色相同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款式相近的比赛服装</w:t>
      </w:r>
      <w:r>
        <w:rPr>
          <w:rFonts w:hint="eastAsia" w:ascii="仿宋_GB2312" w:hAnsi="仿宋_GB2312" w:eastAsia="仿宋_GB2312" w:cs="仿宋_GB2312"/>
          <w:color w:val="000000"/>
          <w:sz w:val="32"/>
          <w:szCs w:val="32"/>
          <w:lang w:eastAsia="zh-CN"/>
        </w:rPr>
        <w:t>；</w:t>
      </w:r>
    </w:p>
    <w:p w14:paraId="725BC987">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.参加双打</w:t>
      </w:r>
      <w:r>
        <w:rPr>
          <w:rFonts w:hint="eastAsia" w:ascii="仿宋_GB2312" w:hAnsi="仿宋_GB2312" w:eastAsia="仿宋_GB2312" w:cs="仿宋_GB2312"/>
          <w:color w:val="000000"/>
          <w:sz w:val="32"/>
          <w:szCs w:val="32"/>
          <w:lang w:val="en-US" w:eastAsia="zh-CN"/>
        </w:rPr>
        <w:t>比赛的配对选手</w:t>
      </w:r>
      <w:r>
        <w:rPr>
          <w:rFonts w:hint="eastAsia" w:ascii="仿宋_GB2312" w:hAnsi="仿宋_GB2312" w:eastAsia="仿宋_GB2312" w:cs="仿宋_GB2312"/>
          <w:color w:val="000000"/>
          <w:sz w:val="32"/>
          <w:szCs w:val="32"/>
        </w:rPr>
        <w:t>应着颜色</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款式</w:t>
      </w:r>
      <w:r>
        <w:rPr>
          <w:rFonts w:hint="eastAsia" w:ascii="仿宋_GB2312" w:hAnsi="仿宋_GB2312" w:eastAsia="仿宋_GB2312" w:cs="仿宋_GB2312"/>
          <w:color w:val="000000"/>
          <w:sz w:val="32"/>
          <w:szCs w:val="32"/>
          <w:lang w:val="en-US" w:eastAsia="zh-CN"/>
        </w:rPr>
        <w:t>相同</w:t>
      </w:r>
      <w:r>
        <w:rPr>
          <w:rFonts w:hint="eastAsia" w:ascii="仿宋_GB2312" w:hAnsi="仿宋_GB2312" w:eastAsia="仿宋_GB2312" w:cs="仿宋_GB2312"/>
          <w:color w:val="000000"/>
          <w:sz w:val="32"/>
          <w:szCs w:val="32"/>
        </w:rPr>
        <w:t>的比赛服装</w:t>
      </w:r>
      <w:r>
        <w:rPr>
          <w:rFonts w:hint="eastAsia" w:ascii="仿宋_GB2312" w:hAnsi="仿宋_GB2312" w:eastAsia="仿宋_GB2312" w:cs="仿宋_GB2312"/>
          <w:color w:val="000000"/>
          <w:sz w:val="32"/>
          <w:szCs w:val="32"/>
          <w:lang w:eastAsia="zh-CN"/>
        </w:rPr>
        <w:t>；</w:t>
      </w:r>
    </w:p>
    <w:p w14:paraId="15969A9D">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4.参加</w:t>
      </w:r>
      <w:r>
        <w:rPr>
          <w:rFonts w:hint="eastAsia" w:ascii="仿宋_GB2312" w:hAnsi="仿宋_GB2312" w:eastAsia="仿宋_GB2312" w:cs="仿宋_GB2312"/>
          <w:color w:val="000000"/>
          <w:sz w:val="32"/>
          <w:szCs w:val="32"/>
          <w:lang w:val="en-US" w:eastAsia="zh-CN"/>
        </w:rPr>
        <w:t>混合双打的配对选手</w:t>
      </w:r>
      <w:r>
        <w:rPr>
          <w:rFonts w:hint="eastAsia" w:ascii="仿宋_GB2312" w:hAnsi="仿宋_GB2312" w:eastAsia="仿宋_GB2312" w:cs="仿宋_GB2312"/>
          <w:color w:val="000000"/>
          <w:sz w:val="32"/>
          <w:szCs w:val="32"/>
        </w:rPr>
        <w:t>应着颜色</w:t>
      </w:r>
      <w:r>
        <w:rPr>
          <w:rFonts w:hint="eastAsia" w:ascii="仿宋_GB2312" w:hAnsi="仿宋_GB2312" w:eastAsia="仿宋_GB2312" w:cs="仿宋_GB2312"/>
          <w:color w:val="000000"/>
          <w:sz w:val="32"/>
          <w:szCs w:val="32"/>
          <w:lang w:val="en-US" w:eastAsia="zh-CN"/>
        </w:rPr>
        <w:t>相同、</w:t>
      </w:r>
      <w:r>
        <w:rPr>
          <w:rFonts w:hint="eastAsia" w:ascii="仿宋_GB2312" w:hAnsi="仿宋_GB2312" w:eastAsia="仿宋_GB2312" w:cs="仿宋_GB2312"/>
          <w:color w:val="000000"/>
          <w:sz w:val="32"/>
          <w:szCs w:val="32"/>
        </w:rPr>
        <w:t>款式相近的比赛服装</w:t>
      </w:r>
      <w:r>
        <w:rPr>
          <w:rFonts w:hint="eastAsia" w:ascii="仿宋_GB2312" w:hAnsi="仿宋_GB2312" w:eastAsia="仿宋_GB2312" w:cs="仿宋_GB2312"/>
          <w:color w:val="000000"/>
          <w:sz w:val="32"/>
          <w:szCs w:val="32"/>
          <w:lang w:eastAsia="zh-CN"/>
        </w:rPr>
        <w:t>；</w:t>
      </w:r>
    </w:p>
    <w:p w14:paraId="4AE627CD">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5.各参赛队(员)应至少备有两</w:t>
      </w:r>
      <w:r>
        <w:rPr>
          <w:rFonts w:hint="eastAsia" w:ascii="仿宋_GB2312" w:hAnsi="仿宋_GB2312" w:eastAsia="仿宋_GB2312" w:cs="仿宋_GB2312"/>
          <w:color w:val="000000"/>
          <w:sz w:val="32"/>
          <w:szCs w:val="32"/>
          <w:lang w:val="en-US" w:eastAsia="zh-CN"/>
        </w:rPr>
        <w:t>种</w:t>
      </w:r>
      <w:r>
        <w:rPr>
          <w:rFonts w:hint="eastAsia" w:ascii="仿宋_GB2312" w:hAnsi="仿宋_GB2312" w:eastAsia="仿宋_GB2312" w:cs="仿宋_GB2312"/>
          <w:color w:val="000000"/>
          <w:sz w:val="32"/>
          <w:szCs w:val="32"/>
        </w:rPr>
        <w:t>以上不同色系且有明显颜色差异的比赛服装，每种比赛服装的主色调应至少达到70%比例，避免双色系（例如正面和背面是两种不同的颜色，比例达到1:1）、渐变色或多种颜色混合</w:t>
      </w:r>
      <w:r>
        <w:rPr>
          <w:rFonts w:hint="eastAsia" w:ascii="仿宋_GB2312" w:hAnsi="仿宋_GB2312" w:eastAsia="仿宋_GB2312" w:cs="仿宋_GB2312"/>
          <w:color w:val="000000"/>
          <w:sz w:val="32"/>
          <w:szCs w:val="32"/>
          <w:lang w:eastAsia="zh-CN"/>
        </w:rPr>
        <w:t>；</w:t>
      </w:r>
    </w:p>
    <w:p w14:paraId="59C6E603">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服装背面，上方为运动员的中文姓名，下方为代表队名称。姓名区域宽度为20-25厘米，高度为6-8厘米。代表队可冠以赞助单位的名称，格式为：“代表队名称或代表队名称+赞助单位名称”，原则上不得超过8个字，区域宽度为25-30厘米，高度为6-8厘米。印字应采用与上衣颜色形成明显差异的单一颜色，字体须为黑体。姓名与队名之间的行间距为1.5-2厘米。正面广告商标，面积不超过</w:t>
      </w:r>
      <w:r>
        <w:rPr>
          <w:rFonts w:hint="eastAsia" w:ascii="仿宋_GB2312" w:hAnsi="仿宋_GB2312" w:eastAsia="仿宋_GB2312" w:cs="仿宋_GB2312"/>
          <w:color w:val="000000"/>
          <w:sz w:val="32"/>
          <w:szCs w:val="32"/>
        </w:rPr>
        <w:t>高度</w:t>
      </w:r>
      <w:r>
        <w:rPr>
          <w:rFonts w:hint="eastAsia" w:ascii="仿宋_GB2312" w:hAnsi="仿宋_GB2312" w:eastAsia="仿宋_GB2312" w:cs="仿宋_GB2312"/>
          <w:color w:val="000000"/>
          <w:sz w:val="32"/>
          <w:szCs w:val="32"/>
          <w:lang w:val="en-US" w:eastAsia="zh-CN"/>
        </w:rPr>
        <w:t>10cm×</w:t>
      </w:r>
      <w:r>
        <w:rPr>
          <w:rFonts w:hint="eastAsia" w:ascii="仿宋_GB2312" w:hAnsi="仿宋_GB2312" w:eastAsia="仿宋_GB2312" w:cs="仿宋_GB2312"/>
          <w:color w:val="000000"/>
          <w:sz w:val="32"/>
          <w:szCs w:val="32"/>
        </w:rPr>
        <w:t>宽度</w:t>
      </w:r>
      <w:r>
        <w:rPr>
          <w:rFonts w:hint="eastAsia" w:ascii="仿宋_GB2312" w:hAnsi="仿宋_GB2312" w:eastAsia="仿宋_GB2312" w:cs="仿宋_GB2312"/>
          <w:color w:val="000000"/>
          <w:sz w:val="32"/>
          <w:szCs w:val="32"/>
          <w:lang w:val="en-US" w:eastAsia="zh-CN"/>
        </w:rPr>
        <w:t>25cm。背面广告商标，面积不超过</w:t>
      </w:r>
      <w:r>
        <w:rPr>
          <w:rFonts w:hint="eastAsia" w:ascii="仿宋_GB2312" w:hAnsi="仿宋_GB2312" w:eastAsia="仿宋_GB2312" w:cs="仿宋_GB2312"/>
          <w:color w:val="000000"/>
          <w:sz w:val="32"/>
          <w:szCs w:val="32"/>
        </w:rPr>
        <w:t>高度</w:t>
      </w:r>
      <w:r>
        <w:rPr>
          <w:rFonts w:hint="eastAsia" w:ascii="仿宋_GB2312" w:hAnsi="仿宋_GB2312" w:eastAsia="仿宋_GB2312" w:cs="仿宋_GB2312"/>
          <w:color w:val="000000"/>
          <w:sz w:val="32"/>
          <w:szCs w:val="32"/>
          <w:lang w:val="en-US" w:eastAsia="zh-CN"/>
        </w:rPr>
        <w:t>8cm×</w:t>
      </w:r>
      <w:r>
        <w:rPr>
          <w:rFonts w:hint="eastAsia" w:ascii="仿宋_GB2312" w:hAnsi="仿宋_GB2312" w:eastAsia="仿宋_GB2312" w:cs="仿宋_GB2312"/>
          <w:color w:val="000000"/>
          <w:sz w:val="32"/>
          <w:szCs w:val="32"/>
        </w:rPr>
        <w:t>宽度</w:t>
      </w:r>
      <w:r>
        <w:rPr>
          <w:rFonts w:hint="eastAsia" w:ascii="仿宋_GB2312" w:hAnsi="仿宋_GB2312" w:eastAsia="仿宋_GB2312" w:cs="仿宋_GB2312"/>
          <w:color w:val="000000"/>
          <w:sz w:val="32"/>
          <w:szCs w:val="32"/>
          <w:lang w:val="en-US" w:eastAsia="zh-CN"/>
        </w:rPr>
        <w:t>20cm，且在代表队名称下方；</w:t>
      </w:r>
    </w:p>
    <w:p w14:paraId="784CD345">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.领队、教练员在临场指导时，须着本队队服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长裤或样式、颜色简单的T恤衫、POLO衫、衬衫</w:t>
      </w:r>
      <w:r>
        <w:rPr>
          <w:rFonts w:hint="eastAsia" w:ascii="仿宋_GB2312" w:hAnsi="仿宋_GB2312" w:eastAsia="仿宋_GB2312" w:cs="仿宋_GB2312"/>
          <w:color w:val="000000"/>
          <w:sz w:val="32"/>
          <w:szCs w:val="32"/>
        </w:rPr>
        <w:t>，不得穿样式、颜色夸张的服装，</w:t>
      </w:r>
      <w:r>
        <w:rPr>
          <w:rFonts w:hint="eastAsia" w:ascii="仿宋_GB2312" w:hAnsi="仿宋_GB2312" w:eastAsia="仿宋_GB2312" w:cs="仿宋_GB2312"/>
          <w:color w:val="000000"/>
          <w:sz w:val="32"/>
          <w:szCs w:val="32"/>
          <w:lang w:val="en-US" w:eastAsia="zh-CN"/>
        </w:rPr>
        <w:t>不得穿短裤、短裙、牛仔裤、</w:t>
      </w:r>
      <w:r>
        <w:rPr>
          <w:rFonts w:hint="eastAsia" w:ascii="仿宋_GB2312" w:hAnsi="仿宋_GB2312" w:eastAsia="仿宋_GB2312" w:cs="仿宋_GB2312"/>
          <w:color w:val="000000"/>
          <w:sz w:val="32"/>
          <w:szCs w:val="32"/>
        </w:rPr>
        <w:t>拖鞋、凉鞋等</w:t>
      </w:r>
      <w:r>
        <w:rPr>
          <w:rFonts w:hint="eastAsia" w:ascii="仿宋_GB2312" w:hAnsi="仿宋_GB2312" w:eastAsia="仿宋_GB2312" w:cs="仿宋_GB2312"/>
          <w:color w:val="000000"/>
          <w:sz w:val="32"/>
          <w:szCs w:val="32"/>
          <w:lang w:val="en-US" w:eastAsia="zh-CN"/>
        </w:rPr>
        <w:t>非正式服装</w:t>
      </w:r>
      <w:r>
        <w:rPr>
          <w:rFonts w:hint="eastAsia" w:ascii="仿宋_GB2312" w:hAnsi="仿宋_GB2312" w:eastAsia="仿宋_GB2312" w:cs="仿宋_GB2312"/>
          <w:color w:val="000000"/>
          <w:sz w:val="32"/>
          <w:szCs w:val="32"/>
          <w:lang w:eastAsia="zh-CN"/>
        </w:rPr>
        <w:t>；</w:t>
      </w:r>
    </w:p>
    <w:p w14:paraId="202DA5B8">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8.不在秩序册上和</w:t>
      </w:r>
      <w:r>
        <w:rPr>
          <w:rFonts w:hint="eastAsia" w:ascii="仿宋_GB2312" w:hAnsi="仿宋_GB2312" w:eastAsia="仿宋_GB2312" w:cs="仿宋_GB2312"/>
          <w:color w:val="000000"/>
          <w:sz w:val="32"/>
          <w:szCs w:val="32"/>
        </w:rPr>
        <w:t>不符合服装管理规定的领队、教练员，不允许进行临场指导</w:t>
      </w:r>
      <w:r>
        <w:rPr>
          <w:rFonts w:hint="eastAsia" w:ascii="仿宋_GB2312" w:hAnsi="仿宋_GB2312" w:eastAsia="仿宋_GB2312" w:cs="仿宋_GB2312"/>
          <w:color w:val="000000"/>
          <w:sz w:val="32"/>
          <w:szCs w:val="32"/>
          <w:lang w:eastAsia="zh-CN"/>
        </w:rPr>
        <w:t>；</w:t>
      </w:r>
    </w:p>
    <w:p w14:paraId="0F3BA137">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.比赛</w:t>
      </w:r>
      <w:r>
        <w:rPr>
          <w:rFonts w:hint="eastAsia" w:ascii="仿宋_GB2312" w:hAnsi="仿宋_GB2312" w:eastAsia="仿宋_GB2312" w:cs="仿宋_GB2312"/>
          <w:color w:val="000000"/>
          <w:sz w:val="32"/>
          <w:szCs w:val="32"/>
          <w:lang w:val="en-US" w:eastAsia="zh-CN"/>
        </w:rPr>
        <w:t>服装上的代表</w:t>
      </w:r>
      <w:r>
        <w:rPr>
          <w:rFonts w:hint="eastAsia" w:ascii="仿宋_GB2312" w:hAnsi="仿宋_GB2312" w:eastAsia="仿宋_GB2312" w:cs="仿宋_GB2312"/>
          <w:color w:val="000000"/>
          <w:sz w:val="32"/>
          <w:szCs w:val="32"/>
        </w:rPr>
        <w:t>队名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运动员姓名</w:t>
      </w:r>
      <w:r>
        <w:rPr>
          <w:rFonts w:hint="eastAsia" w:ascii="仿宋_GB2312" w:hAnsi="仿宋_GB2312" w:eastAsia="仿宋_GB2312" w:cs="仿宋_GB2312"/>
          <w:color w:val="000000"/>
          <w:sz w:val="32"/>
          <w:szCs w:val="32"/>
          <w:lang w:val="en-US" w:eastAsia="zh-CN"/>
        </w:rPr>
        <w:t>以及所有广告商标</w:t>
      </w:r>
      <w:r>
        <w:rPr>
          <w:rFonts w:hint="eastAsia" w:ascii="仿宋_GB2312" w:hAnsi="仿宋_GB2312" w:eastAsia="仿宋_GB2312" w:cs="仿宋_GB2312"/>
          <w:color w:val="000000"/>
          <w:sz w:val="32"/>
          <w:szCs w:val="32"/>
        </w:rPr>
        <w:t>必须</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印制</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eastAsia="zh-CN"/>
        </w:rPr>
        <w:t>。</w:t>
      </w:r>
    </w:p>
    <w:p w14:paraId="3DBC96F1">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（六）报名</w:t>
      </w:r>
      <w:r>
        <w:rPr>
          <w:rFonts w:hint="eastAsia" w:ascii="仿宋_GB2312" w:hAnsi="仿宋_GB2312" w:eastAsia="仿宋_GB2312" w:cs="仿宋_GB2312"/>
          <w:color w:val="auto"/>
          <w:spacing w:val="-6"/>
          <w:sz w:val="32"/>
          <w:szCs w:val="32"/>
        </w:rPr>
        <w:t>不足6人/队</w:t>
      </w:r>
      <w:r>
        <w:rPr>
          <w:rFonts w:hint="eastAsia" w:ascii="仿宋_GB2312" w:hAnsi="仿宋_GB2312" w:eastAsia="仿宋_GB2312" w:cs="仿宋_GB2312"/>
          <w:color w:val="auto"/>
          <w:spacing w:val="-6"/>
          <w:sz w:val="32"/>
          <w:szCs w:val="32"/>
          <w:lang w:val="en-US" w:eastAsia="zh-CN"/>
        </w:rPr>
        <w:t>/对</w:t>
      </w:r>
      <w:r>
        <w:rPr>
          <w:rFonts w:hint="eastAsia" w:ascii="仿宋_GB2312" w:hAnsi="仿宋_GB2312" w:eastAsia="仿宋_GB2312" w:cs="仿宋_GB2312"/>
          <w:color w:val="auto"/>
          <w:spacing w:val="-6"/>
          <w:sz w:val="32"/>
          <w:szCs w:val="32"/>
        </w:rPr>
        <w:t>的项目将取消设项；各项目赛前技术会议上确认参赛不足6人/队</w:t>
      </w:r>
      <w:r>
        <w:rPr>
          <w:rFonts w:hint="eastAsia" w:ascii="仿宋_GB2312" w:hAnsi="仿宋_GB2312" w:eastAsia="仿宋_GB2312" w:cs="仿宋_GB2312"/>
          <w:color w:val="auto"/>
          <w:spacing w:val="-6"/>
          <w:sz w:val="32"/>
          <w:szCs w:val="32"/>
          <w:lang w:val="en-US" w:eastAsia="zh-CN"/>
        </w:rPr>
        <w:t>/对</w:t>
      </w:r>
      <w:r>
        <w:rPr>
          <w:rFonts w:hint="eastAsia" w:ascii="仿宋_GB2312" w:hAnsi="仿宋_GB2312" w:eastAsia="仿宋_GB2312" w:cs="仿宋_GB2312"/>
          <w:color w:val="auto"/>
          <w:spacing w:val="-6"/>
          <w:sz w:val="32"/>
          <w:szCs w:val="32"/>
        </w:rPr>
        <w:t>的项目取消比赛</w:t>
      </w:r>
      <w:r>
        <w:rPr>
          <w:rFonts w:hint="eastAsia" w:ascii="仿宋_GB2312" w:hAnsi="仿宋_GB2312" w:eastAsia="仿宋_GB2312" w:cs="仿宋_GB2312"/>
          <w:spacing w:val="-6"/>
          <w:sz w:val="32"/>
          <w:szCs w:val="32"/>
        </w:rPr>
        <w:t>并通报。</w:t>
      </w:r>
    </w:p>
    <w:p w14:paraId="289F2B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（七）甲组单项各小项须至少有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17人（对）、团体各小项须至少有7队上场比赛，方可授予等级称号。</w:t>
      </w:r>
    </w:p>
    <w:p w14:paraId="0785C5C1">
      <w:pPr>
        <w:pageBreakBefore w:val="0"/>
        <w:widowControl/>
        <w:kinsoku w:val="0"/>
        <w:wordWrap/>
        <w:overflowPunct/>
        <w:topLinePunct w:val="0"/>
        <w:autoSpaceDE w:val="0"/>
        <w:autoSpaceDN w:val="0"/>
        <w:bidi w:val="0"/>
        <w:adjustRightInd w:val="0"/>
        <w:snapToGrid w:val="0"/>
        <w:spacing w:line="560" w:lineRule="exact"/>
        <w:ind w:left="70" w:right="87" w:firstLine="599"/>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）比赛期间，将对参赛运动员进行兴奋剂抽检。</w:t>
      </w:r>
    </w:p>
    <w:p w14:paraId="7B0D15E1">
      <w:pPr>
        <w:pageBreakBefore w:val="0"/>
        <w:wordWrap/>
        <w:overflowPunct/>
        <w:topLinePunct w:val="0"/>
        <w:bidi w:val="0"/>
        <w:spacing w:line="560" w:lineRule="exact"/>
        <w:ind w:firstLine="640" w:firstLineChars="200"/>
        <w:jc w:val="left"/>
        <w:textAlignment w:val="auto"/>
        <w:rPr>
          <w:rFonts w:hint="eastAsia" w:ascii="国标黑体" w:hAnsi="国标黑体" w:eastAsia="国标黑体" w:cs="国标黑体"/>
          <w:bCs/>
          <w:sz w:val="32"/>
          <w:szCs w:val="32"/>
        </w:rPr>
      </w:pPr>
      <w:r>
        <w:rPr>
          <w:rFonts w:hint="eastAsia" w:ascii="国标黑体" w:hAnsi="国标黑体" w:eastAsia="国标黑体" w:cs="国标黑体"/>
          <w:bCs/>
          <w:sz w:val="32"/>
          <w:szCs w:val="32"/>
        </w:rPr>
        <w:t>六、录取名次</w:t>
      </w:r>
    </w:p>
    <w:p w14:paraId="02B5152E">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（一）各项目比赛参加12人（队）以上的项目，均奖励前八名；参加8-11人（队）的项目，奖励前六名；参加6-7人（队）的项目，奖励前三名</w:t>
      </w:r>
      <w:r>
        <w:rPr>
          <w:rFonts w:hint="eastAsia" w:ascii="仿宋_GB2312" w:hAnsi="仿宋_GB2312" w:eastAsia="仿宋_GB2312" w:cs="仿宋_GB2312"/>
          <w:color w:val="auto"/>
          <w:sz w:val="32"/>
          <w:szCs w:val="32"/>
          <w:lang w:eastAsia="zh-CN"/>
        </w:rPr>
        <w:t>；</w:t>
      </w:r>
    </w:p>
    <w:p w14:paraId="481C7E8B">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运动员</w:t>
      </w:r>
      <w:r>
        <w:rPr>
          <w:rFonts w:hint="eastAsia" w:ascii="仿宋_GB2312" w:hAnsi="仿宋_GB2312" w:eastAsia="仿宋_GB2312" w:cs="仿宋_GB2312"/>
          <w:color w:val="auto"/>
          <w:sz w:val="32"/>
          <w:szCs w:val="32"/>
        </w:rPr>
        <w:t>获得各项目比赛前3名的，向其1名主管教练员颁发</w:t>
      </w:r>
      <w:r>
        <w:rPr>
          <w:rFonts w:hint="eastAsia" w:ascii="仿宋_GB2312" w:hAnsi="仿宋_GB2312" w:eastAsia="仿宋_GB2312" w:cs="仿宋_GB2312"/>
          <w:color w:val="auto"/>
          <w:sz w:val="32"/>
          <w:szCs w:val="32"/>
          <w:lang w:eastAsia="zh-CN"/>
        </w:rPr>
        <w:t>获奖</w:t>
      </w:r>
      <w:r>
        <w:rPr>
          <w:rFonts w:hint="eastAsia" w:ascii="仿宋_GB2312" w:hAnsi="仿宋_GB2312" w:eastAsia="仿宋_GB2312" w:cs="仿宋_GB2312"/>
          <w:color w:val="auto"/>
          <w:sz w:val="32"/>
          <w:szCs w:val="32"/>
        </w:rPr>
        <w:t>证书</w:t>
      </w:r>
      <w:r>
        <w:rPr>
          <w:rFonts w:hint="eastAsia" w:ascii="仿宋_GB2312" w:hAnsi="仿宋_GB2312" w:eastAsia="仿宋_GB2312" w:cs="仿宋_GB2312"/>
          <w:color w:val="auto"/>
          <w:sz w:val="32"/>
          <w:szCs w:val="32"/>
          <w:lang w:val="en-US" w:eastAsia="zh-CN"/>
        </w:rPr>
        <w:t>，获得名次的</w:t>
      </w:r>
      <w:r>
        <w:rPr>
          <w:rFonts w:hint="eastAsia" w:ascii="仿宋_GB2312" w:hAnsi="仿宋_GB2312" w:eastAsia="仿宋_GB2312" w:cs="仿宋_GB2312"/>
          <w:color w:val="auto"/>
          <w:sz w:val="32"/>
          <w:szCs w:val="32"/>
        </w:rPr>
        <w:t>颁发</w:t>
      </w:r>
      <w:r>
        <w:rPr>
          <w:rFonts w:hint="eastAsia" w:ascii="仿宋_GB2312" w:hAnsi="仿宋_GB2312" w:eastAsia="仿宋_GB2312" w:cs="仿宋_GB2312"/>
          <w:color w:val="auto"/>
          <w:sz w:val="32"/>
          <w:szCs w:val="32"/>
          <w:lang w:val="en-US" w:eastAsia="zh-CN"/>
        </w:rPr>
        <w:t>成绩</w:t>
      </w:r>
      <w:r>
        <w:rPr>
          <w:rFonts w:hint="eastAsia" w:ascii="仿宋_GB2312" w:hAnsi="仿宋_GB2312" w:eastAsia="仿宋_GB2312" w:cs="仿宋_GB2312"/>
          <w:color w:val="auto"/>
          <w:sz w:val="32"/>
          <w:szCs w:val="32"/>
        </w:rPr>
        <w:t>证书。</w:t>
      </w:r>
    </w:p>
    <w:p w14:paraId="786D27D9">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（三）体育道德风尚奖执行《202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年宁夏回族自治区青少年锦标赛体育道德风尚奖评选办法》。</w:t>
      </w:r>
    </w:p>
    <w:p w14:paraId="5AB3D58C">
      <w:pPr>
        <w:pageBreakBefore w:val="0"/>
        <w:wordWrap/>
        <w:overflowPunct/>
        <w:topLinePunct w:val="0"/>
        <w:bidi w:val="0"/>
        <w:spacing w:line="560" w:lineRule="exact"/>
        <w:ind w:firstLine="640" w:firstLineChars="200"/>
        <w:jc w:val="lef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七、弃权和罢赛</w:t>
      </w:r>
    </w:p>
    <w:p w14:paraId="76643054">
      <w:pPr>
        <w:pageBreakBefore w:val="0"/>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（一）弃权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每场比赛</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rPr>
        <w:t>迟到5分钟作弃权论处，正常情况下，以上一场比赛结束的时间，作为下一场比赛的开始时间，具体以现场裁判员计时为准。比赛中</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rPr>
        <w:t>如突发伤病，允许有不超过5分钟的治疗时间，如超过5分钟还不能正常参加比赛，则该场比赛</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弃权处理。</w:t>
      </w:r>
    </w:p>
    <w:p w14:paraId="53A8BBDB">
      <w:pPr>
        <w:pageBreakBefore w:val="0"/>
        <w:numPr>
          <w:ilvl w:val="0"/>
          <w:numId w:val="0"/>
        </w:numPr>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罢赛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中运动员应服从裁判，有异议可通过临场裁判员向裁判长反映，对裁判长的裁决仍有异议者，可向组委会提出申诉。运动员或各代表队不论什么原因造成比赛不能进行或中断比赛，临赛前拒绝出场，赛后拒绝领奖等，超过5分钟者（经劝解说服教育工作后计算时间）为罢赛。赛场一旦出现罢赛运动员或运动队，组委会有权根据具体情况进行处罚。</w:t>
      </w:r>
    </w:p>
    <w:p w14:paraId="1285340F">
      <w:pPr>
        <w:pageBreakBefore w:val="0"/>
        <w:widowControl/>
        <w:kinsoku w:val="0"/>
        <w:wordWrap/>
        <w:overflowPunct/>
        <w:topLinePunct w:val="0"/>
        <w:autoSpaceDE w:val="0"/>
        <w:autoSpaceDN w:val="0"/>
        <w:bidi w:val="0"/>
        <w:adjustRightInd w:val="0"/>
        <w:snapToGrid w:val="0"/>
        <w:spacing w:line="560" w:lineRule="exact"/>
        <w:ind w:left="37" w:right="86"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、报名和报到</w:t>
      </w:r>
    </w:p>
    <w:p w14:paraId="77DA0781">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14:paraId="2A814829">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第一次报名截止时间为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日，各单位报参加项目和</w:t>
      </w:r>
      <w:r>
        <w:rPr>
          <w:rFonts w:hint="eastAsia" w:ascii="仿宋_GB2312" w:hAnsi="仿宋_GB2312" w:eastAsia="仿宋_GB2312" w:cs="仿宋_GB2312"/>
          <w:color w:val="auto"/>
          <w:sz w:val="32"/>
          <w:szCs w:val="32"/>
          <w:lang w:eastAsia="zh-CN"/>
        </w:rPr>
        <w:t>人数</w:t>
      </w:r>
      <w:r>
        <w:rPr>
          <w:rFonts w:hint="eastAsia" w:ascii="仿宋_GB2312" w:hAnsi="仿宋_GB2312" w:eastAsia="仿宋_GB2312" w:cs="仿宋_GB2312"/>
          <w:color w:val="auto"/>
          <w:sz w:val="32"/>
          <w:szCs w:val="32"/>
        </w:rPr>
        <w:t>。第二次报名截止日期为</w:t>
      </w:r>
      <w:r>
        <w:rPr>
          <w:rFonts w:hint="eastAsia" w:ascii="仿宋_GB2312" w:hAnsi="仿宋_GB2312" w:eastAsia="仿宋_GB2312" w:cs="仿宋_GB2312"/>
          <w:color w:val="auto"/>
          <w:sz w:val="32"/>
          <w:szCs w:val="32"/>
          <w:lang w:val="en-US" w:eastAsia="zh-CN"/>
        </w:rPr>
        <w:t>4月30日</w:t>
      </w:r>
      <w:r>
        <w:rPr>
          <w:rFonts w:hint="eastAsia" w:ascii="仿宋_GB2312" w:hAnsi="仿宋_GB2312" w:eastAsia="仿宋_GB2312" w:cs="仿宋_GB2312"/>
          <w:color w:val="auto"/>
          <w:sz w:val="32"/>
          <w:szCs w:val="32"/>
        </w:rPr>
        <w:t>，各单位报</w:t>
      </w:r>
      <w:r>
        <w:rPr>
          <w:rFonts w:hint="eastAsia" w:ascii="仿宋_GB2312" w:hAnsi="仿宋_GB2312" w:eastAsia="仿宋_GB2312" w:cs="仿宋_GB2312"/>
          <w:color w:val="auto"/>
          <w:sz w:val="32"/>
          <w:szCs w:val="32"/>
          <w:lang w:val="en-US" w:eastAsia="zh-CN"/>
        </w:rPr>
        <w:t>最终</w:t>
      </w:r>
      <w:r>
        <w:rPr>
          <w:rFonts w:hint="eastAsia" w:ascii="仿宋_GB2312" w:hAnsi="仿宋_GB2312" w:eastAsia="仿宋_GB2312" w:cs="仿宋_GB2312"/>
          <w:color w:val="auto"/>
          <w:sz w:val="32"/>
          <w:szCs w:val="32"/>
        </w:rPr>
        <w:t>具体参加项目和人员名单。</w:t>
      </w:r>
      <w:r>
        <w:rPr>
          <w:rFonts w:hint="eastAsia" w:ascii="仿宋_GB2312" w:hAnsi="仿宋_GB2312" w:eastAsia="仿宋_GB2312" w:cs="仿宋_GB2312"/>
          <w:sz w:val="32"/>
          <w:szCs w:val="32"/>
        </w:rPr>
        <w:t>报名表须单位负责人签字、加盖参赛单位印章，</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一式两份和电子版一并报自治区体育局</w:t>
      </w:r>
      <w:r>
        <w:rPr>
          <w:rFonts w:hint="eastAsia" w:ascii="仿宋_GB2312" w:hAnsi="仿宋_GB2312" w:eastAsia="仿宋_GB2312" w:cs="仿宋_GB2312"/>
          <w:sz w:val="32"/>
          <w:szCs w:val="32"/>
          <w:lang w:eastAsia="zh-CN"/>
        </w:rPr>
        <w:t>青少年体育处（</w:t>
      </w:r>
      <w:r>
        <w:rPr>
          <w:rFonts w:hint="eastAsia" w:ascii="仿宋_GB2312" w:hAnsi="仿宋_GB2312" w:eastAsia="仿宋_GB2312" w:cs="仿宋_GB2312"/>
          <w:sz w:val="32"/>
          <w:szCs w:val="32"/>
          <w:lang w:val="en-US" w:eastAsia="zh-CN"/>
        </w:rPr>
        <w:t>149983484@qq.com</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，逾期不予受理。</w:t>
      </w:r>
      <w:r>
        <w:rPr>
          <w:rFonts w:hint="eastAsia" w:ascii="仿宋_GB2312" w:hAnsi="仿宋_GB2312" w:eastAsia="仿宋_GB2312" w:cs="仿宋_GB2312"/>
          <w:sz w:val="32"/>
          <w:szCs w:val="32"/>
        </w:rPr>
        <w:t>报名后，无故不参加比赛者，取消参赛单位各种评优评先资格。</w:t>
      </w:r>
    </w:p>
    <w:p w14:paraId="2A6E3FE7">
      <w:pPr>
        <w:pageBreakBefore w:val="0"/>
        <w:wordWrap/>
        <w:overflowPunct/>
        <w:topLinePunct w:val="0"/>
        <w:bidi w:val="0"/>
        <w:spacing w:line="560" w:lineRule="exact"/>
        <w:ind w:left="70" w:right="87" w:firstLine="599"/>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w:t>
      </w:r>
    </w:p>
    <w:p w14:paraId="3C15979A">
      <w:pPr>
        <w:pageBreakBefore w:val="0"/>
        <w:tabs>
          <w:tab w:val="left" w:pos="193"/>
        </w:tabs>
        <w:wordWrap/>
        <w:overflowPunct/>
        <w:topLinePunct w:val="0"/>
        <w:bidi w:val="0"/>
        <w:spacing w:line="560" w:lineRule="exact"/>
        <w:ind w:left="36" w:firstLine="653"/>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1.报到时，须提供县级</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以上医疗机构身体健康体检表(包括心电图)、意外伤害保险单(含比赛期间及往返途中，保额应不低于人民币10万元)、参赛承诺书（须教练员、运动员及监护人签字）、反兴奋剂教育准入合格证（参赛运动员、教练员、队医）的复印件，原件由参赛单位留存备查</w:t>
      </w:r>
      <w:r>
        <w:rPr>
          <w:rFonts w:hint="eastAsia" w:ascii="仿宋_GB2312" w:hAnsi="仿宋_GB2312" w:eastAsia="仿宋_GB2312" w:cs="仿宋_GB2312"/>
          <w:sz w:val="32"/>
          <w:szCs w:val="32"/>
          <w:lang w:eastAsia="zh-CN"/>
        </w:rPr>
        <w:t>；</w:t>
      </w:r>
    </w:p>
    <w:p w14:paraId="0906612A">
      <w:pPr>
        <w:pageBreakBefore w:val="0"/>
        <w:wordWrap/>
        <w:overflowPunct/>
        <w:topLinePunct w:val="0"/>
        <w:bidi w:val="0"/>
        <w:spacing w:line="560" w:lineRule="exact"/>
        <w:ind w:left="44" w:right="90" w:firstLine="62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2.参赛时</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缴验《运动员注册证》和二代身份证原件，不合格者不能参赛；</w:t>
      </w:r>
    </w:p>
    <w:p w14:paraId="5B7EC42B">
      <w:pPr>
        <w:pageBreakBefore w:val="0"/>
        <w:wordWrap/>
        <w:overflowPunct/>
        <w:topLinePunct w:val="0"/>
        <w:bidi w:val="0"/>
        <w:spacing w:line="560" w:lineRule="exact"/>
        <w:ind w:left="38" w:right="90" w:firstLine="63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3.各队报到时，须交纳参赛保证金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000元，比赛中如无违纪行为，赛后全部退回；</w:t>
      </w:r>
    </w:p>
    <w:p w14:paraId="3E9C1DE4">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4.裁判长和裁判员赛前2日报到，代表队赛前1日报到</w:t>
      </w:r>
      <w:r>
        <w:rPr>
          <w:rFonts w:hint="eastAsia" w:ascii="仿宋_GB2312" w:hAnsi="仿宋_GB2312" w:eastAsia="仿宋_GB2312" w:cs="仿宋_GB2312"/>
          <w:sz w:val="32"/>
          <w:szCs w:val="32"/>
          <w:lang w:eastAsia="zh-CN"/>
        </w:rPr>
        <w:t>。</w:t>
      </w:r>
    </w:p>
    <w:p w14:paraId="01E2445A">
      <w:pPr>
        <w:pageBreakBefore w:val="0"/>
        <w:wordWrap/>
        <w:overflowPunct/>
        <w:topLinePunct w:val="0"/>
        <w:bidi w:val="0"/>
        <w:spacing w:line="560" w:lineRule="exact"/>
        <w:ind w:left="667"/>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、仲裁委员会和裁判员</w:t>
      </w:r>
    </w:p>
    <w:p w14:paraId="1192A541">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（一）比赛的技术代表、仲裁委员、比赛监督、裁判长、裁判员</w:t>
      </w:r>
      <w:r>
        <w:rPr>
          <w:rFonts w:hint="eastAsia" w:ascii="仿宋_GB2312" w:hAnsi="仿宋_GB2312" w:eastAsia="仿宋_GB2312" w:cs="仿宋_GB2312"/>
          <w:sz w:val="32"/>
          <w:szCs w:val="32"/>
          <w:lang w:eastAsia="zh-CN"/>
        </w:rPr>
        <w:t>、兴奋剂</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lang w:eastAsia="zh-CN"/>
        </w:rPr>
        <w:t>官</w:t>
      </w:r>
      <w:r>
        <w:rPr>
          <w:rFonts w:hint="eastAsia" w:ascii="仿宋_GB2312" w:hAnsi="仿宋_GB2312" w:eastAsia="仿宋_GB2312" w:cs="仿宋_GB2312"/>
          <w:sz w:val="32"/>
          <w:szCs w:val="32"/>
        </w:rPr>
        <w:t>等由自治区体育局统一选调；</w:t>
      </w:r>
    </w:p>
    <w:p w14:paraId="7A4C0787">
      <w:pPr>
        <w:pageBreakBefore w:val="0"/>
        <w:wordWrap/>
        <w:overflowPunct/>
        <w:topLinePunct w:val="0"/>
        <w:bidi w:val="0"/>
        <w:spacing w:line="560" w:lineRule="exact"/>
        <w:ind w:left="38" w:right="113"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（二）仲裁委员会组成和职责范围按国家体育总局《仲裁委员会条例》执行；</w:t>
      </w:r>
    </w:p>
    <w:p w14:paraId="0FAF6B1C">
      <w:pPr>
        <w:pageBreakBefore w:val="0"/>
        <w:wordWrap/>
        <w:overflowPunct/>
        <w:topLinePunct w:val="0"/>
        <w:bidi w:val="0"/>
        <w:spacing w:line="560" w:lineRule="exact"/>
        <w:ind w:left="38" w:right="111"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（三）对比赛结果有异议者，须在本场比赛结束后30分钟内，由领队或教练员向仲裁委员会提出书面申诉，同时交纳申诉费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00元。如申诉成功，退回申诉费，如申诉驳回，不予退还申诉费。</w:t>
      </w:r>
    </w:p>
    <w:p w14:paraId="4B3BBBAE">
      <w:pPr>
        <w:pageBreakBefore w:val="0"/>
        <w:wordWrap/>
        <w:overflowPunct/>
        <w:topLinePunct w:val="0"/>
        <w:bidi w:val="0"/>
        <w:spacing w:line="560" w:lineRule="exact"/>
        <w:ind w:left="674"/>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w:t>
      </w:r>
      <w:r>
        <w:rPr>
          <w:rFonts w:hint="eastAsia" w:ascii="黑体" w:hAnsi="黑体" w:eastAsia="黑体" w:cs="微软雅黑"/>
          <w:color w:val="000000"/>
          <w:sz w:val="32"/>
          <w:szCs w:val="32"/>
        </w:rPr>
        <w:t>兴奋剂及</w:t>
      </w:r>
      <w:r>
        <w:rPr>
          <w:rFonts w:ascii="黑体" w:hAnsi="黑体" w:eastAsia="黑体" w:cs="微软雅黑"/>
          <w:color w:val="000000"/>
          <w:sz w:val="32"/>
          <w:szCs w:val="32"/>
        </w:rPr>
        <w:t>赛</w:t>
      </w:r>
      <w:r>
        <w:rPr>
          <w:rFonts w:hint="eastAsia" w:ascii="黑体" w:hAnsi="黑体" w:eastAsia="黑体" w:cs="微软雅黑"/>
          <w:color w:val="000000"/>
          <w:sz w:val="32"/>
          <w:szCs w:val="32"/>
        </w:rPr>
        <w:t>风</w:t>
      </w:r>
      <w:r>
        <w:rPr>
          <w:rFonts w:ascii="黑体" w:hAnsi="黑体" w:eastAsia="黑体" w:cs="微软雅黑"/>
          <w:color w:val="000000"/>
          <w:sz w:val="32"/>
          <w:szCs w:val="32"/>
        </w:rPr>
        <w:t>赛</w:t>
      </w:r>
      <w:r>
        <w:rPr>
          <w:rFonts w:hint="eastAsia" w:ascii="黑体" w:hAnsi="黑体" w:eastAsia="黑体" w:cs="微软雅黑"/>
          <w:color w:val="000000"/>
          <w:sz w:val="32"/>
          <w:szCs w:val="32"/>
        </w:rPr>
        <w:t>纪</w:t>
      </w:r>
    </w:p>
    <w:p w14:paraId="3517BC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（一）兴奋剂违规处罚按《反兴奋剂条例》《宁夏回族自治区反兴奋剂管理办法》有关规定执行。</w:t>
      </w:r>
    </w:p>
    <w:p w14:paraId="0A5367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（二）加强反兴奋剂教育工作，</w:t>
      </w:r>
      <w:r>
        <w:rPr>
          <w:rFonts w:hint="eastAsia" w:ascii="仿宋_GB2312" w:hAnsi="仿宋_GB2312" w:eastAsia="仿宋_GB2312" w:cs="仿宋_GB2312"/>
          <w:color w:val="auto"/>
          <w:sz w:val="32"/>
          <w:szCs w:val="32"/>
          <w:lang w:eastAsia="zh-CN"/>
        </w:rPr>
        <w:t>参加比赛</w:t>
      </w:r>
      <w:r>
        <w:rPr>
          <w:rFonts w:hint="eastAsia" w:ascii="仿宋_GB2312" w:hAnsi="仿宋_GB2312" w:eastAsia="仿宋_GB2312" w:cs="仿宋_GB2312"/>
          <w:color w:val="auto"/>
          <w:sz w:val="32"/>
          <w:szCs w:val="32"/>
        </w:rPr>
        <w:t>的运动员、教练员、工作人员等，按照要求参加反兴奋剂学习培训，通过反兴奋剂线上教育考试获得反兴奋剂教育准入合格证书。</w:t>
      </w:r>
    </w:p>
    <w:p w14:paraId="53DF0609">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w:t>
      </w:r>
      <w:r>
        <w:rPr>
          <w:rFonts w:hint="eastAsia" w:ascii="仿宋_GB2312" w:hAnsi="仿宋_GB2312" w:eastAsia="仿宋_GB2312" w:cs="仿宋_GB2312"/>
          <w:color w:val="auto"/>
          <w:sz w:val="32"/>
          <w:szCs w:val="32"/>
          <w:lang w:eastAsia="zh-CN"/>
        </w:rPr>
        <w:t>比赛期间</w:t>
      </w:r>
      <w:r>
        <w:rPr>
          <w:rFonts w:hint="eastAsia" w:ascii="仿宋_GB2312" w:hAnsi="仿宋_GB2312" w:eastAsia="仿宋_GB2312" w:cs="仿宋_GB2312"/>
          <w:color w:val="auto"/>
          <w:sz w:val="32"/>
          <w:szCs w:val="32"/>
        </w:rPr>
        <w:t>各参赛单位</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人员出现赛风赛纪问题，取消该参赛单位体育道德风尚奖评选资格，取消该参赛单位相应大项或分项参赛资格。</w:t>
      </w:r>
    </w:p>
    <w:p w14:paraId="0F1669EC">
      <w:pPr>
        <w:pageBreakBefore w:val="0"/>
        <w:wordWrap/>
        <w:overflowPunct/>
        <w:topLinePunct w:val="0"/>
        <w:bidi w:val="0"/>
        <w:spacing w:line="560" w:lineRule="exact"/>
        <w:ind w:left="671"/>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color w:val="3E3E3E"/>
          <w:sz w:val="32"/>
          <w:szCs w:val="32"/>
        </w:rPr>
        <w:t>安全管理</w:t>
      </w:r>
    </w:p>
    <w:p w14:paraId="6DD604C7">
      <w:pPr>
        <w:pageBreakBefore w:val="0"/>
        <w:wordWrap/>
        <w:overflowPunct/>
        <w:topLinePunct w:val="0"/>
        <w:bidi w:val="0"/>
        <w:spacing w:line="560" w:lineRule="exact"/>
        <w:ind w:left="36" w:right="111" w:firstLine="640" w:firstLineChars="200"/>
        <w:jc w:val="left"/>
        <w:textAlignment w:val="auto"/>
        <w:rPr>
          <w:rFonts w:hint="default" w:ascii="方正黑体_GBK" w:hAnsi="方正黑体_GBK" w:eastAsia="仿宋_GB2312" w:cs="方正黑体_GBK"/>
          <w:color w:val="000000"/>
          <w:sz w:val="32"/>
          <w:szCs w:val="32"/>
          <w:lang w:val="en-US" w:eastAsia="zh-CN"/>
        </w:rPr>
      </w:pPr>
      <w:r>
        <w:rPr>
          <w:rFonts w:hint="eastAsia" w:ascii="仿宋_GB2312" w:hAnsi="仿宋_GB2312" w:eastAsia="仿宋_GB2312" w:cs="仿宋_GB2312"/>
          <w:sz w:val="32"/>
          <w:szCs w:val="32"/>
        </w:rPr>
        <w:t>承办单位与赛事举办场馆共同成立安全工作领导小组,制定和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“六个方案”，即赛事工作方案、安保工作方案、观赛保障方案、“熔断”工作方案、应急预案、紧急救治方案。</w:t>
      </w:r>
    </w:p>
    <w:p w14:paraId="4977BF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、本规程由自治区体育局负责解释。</w:t>
      </w:r>
    </w:p>
    <w:p w14:paraId="148D5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、未尽事宜，另行通知。</w:t>
      </w:r>
    </w:p>
    <w:p w14:paraId="7E8BD460">
      <w:pPr>
        <w:pageBreakBefore w:val="0"/>
        <w:wordWrap/>
        <w:overflowPunct/>
        <w:topLinePunct w:val="0"/>
        <w:bidi w:val="0"/>
        <w:spacing w:line="560" w:lineRule="exact"/>
        <w:ind w:left="48" w:right="113" w:firstLine="622"/>
        <w:jc w:val="left"/>
        <w:textAlignment w:val="auto"/>
        <w:rPr>
          <w:rFonts w:hint="eastAsia" w:ascii="方正黑体_GBK" w:hAnsi="方正黑体_GBK" w:eastAsia="方正黑体_GBK" w:cs="方正黑体_GBK"/>
          <w:sz w:val="32"/>
          <w:szCs w:val="32"/>
        </w:rPr>
      </w:pPr>
    </w:p>
    <w:p w14:paraId="1BF75AD6">
      <w:pPr>
        <w:pageBreakBefore w:val="0"/>
        <w:wordWrap/>
        <w:overflowPunct/>
        <w:topLinePunct w:val="0"/>
        <w:bidi w:val="0"/>
        <w:spacing w:line="560" w:lineRule="exact"/>
        <w:ind w:left="48" w:right="113" w:firstLine="622"/>
        <w:jc w:val="left"/>
        <w:textAlignment w:val="auto"/>
        <w:rPr>
          <w:rFonts w:hint="eastAsia" w:ascii="方正黑体_GBK" w:hAnsi="方正黑体_GBK" w:eastAsia="方正黑体_GBK" w:cs="方正黑体_GBK"/>
          <w:sz w:val="32"/>
          <w:szCs w:val="32"/>
        </w:rPr>
      </w:pPr>
    </w:p>
    <w:p w14:paraId="79141B8C">
      <w:pPr>
        <w:pageBreakBefore w:val="0"/>
        <w:wordWrap/>
        <w:overflowPunct/>
        <w:topLinePunct w:val="0"/>
        <w:bidi w:val="0"/>
        <w:spacing w:line="560" w:lineRule="exact"/>
        <w:ind w:left="48" w:right="113" w:firstLine="622"/>
        <w:jc w:val="left"/>
        <w:textAlignment w:val="auto"/>
        <w:rPr>
          <w:rFonts w:hint="eastAsia" w:ascii="方正黑体_GBK" w:hAnsi="方正黑体_GBK" w:eastAsia="方正黑体_GBK" w:cs="方正黑体_GBK"/>
          <w:sz w:val="32"/>
          <w:szCs w:val="32"/>
        </w:rPr>
      </w:pPr>
    </w:p>
    <w:p w14:paraId="7B5B646C">
      <w:pPr>
        <w:pageBreakBefore w:val="0"/>
        <w:wordWrap/>
        <w:overflowPunct/>
        <w:topLinePunct w:val="0"/>
        <w:bidi w:val="0"/>
        <w:spacing w:line="560" w:lineRule="exact"/>
        <w:ind w:left="48" w:right="113" w:firstLine="622"/>
        <w:jc w:val="left"/>
        <w:textAlignment w:val="auto"/>
        <w:rPr>
          <w:rFonts w:hint="eastAsia" w:ascii="方正黑体_GBK" w:hAnsi="方正黑体_GBK" w:eastAsia="方正黑体_GBK" w:cs="方正黑体_GBK"/>
          <w:sz w:val="32"/>
          <w:szCs w:val="32"/>
        </w:rPr>
      </w:pPr>
    </w:p>
    <w:p w14:paraId="2E10027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sz w:val="32"/>
          <w:szCs w:val="32"/>
        </w:rPr>
      </w:pPr>
    </w:p>
    <w:p w14:paraId="325410C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sz w:val="32"/>
          <w:szCs w:val="32"/>
        </w:rPr>
      </w:pPr>
    </w:p>
    <w:p w14:paraId="2EFCF6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sz w:val="32"/>
          <w:szCs w:val="32"/>
        </w:rPr>
      </w:pPr>
    </w:p>
    <w:p w14:paraId="44D793E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sz w:val="32"/>
          <w:szCs w:val="32"/>
        </w:rPr>
      </w:pPr>
    </w:p>
    <w:p w14:paraId="30AF18C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sz w:val="32"/>
          <w:szCs w:val="32"/>
        </w:rPr>
      </w:pPr>
    </w:p>
    <w:p w14:paraId="00BE9E7F">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olor w:val="000000"/>
          <w:sz w:val="32"/>
          <w:szCs w:val="32"/>
        </w:rPr>
      </w:pPr>
    </w:p>
    <w:p w14:paraId="0BC3884D">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olor w:val="000000"/>
          <w:sz w:val="32"/>
          <w:szCs w:val="32"/>
        </w:rPr>
      </w:pPr>
    </w:p>
    <w:p w14:paraId="2CEA92F0">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olor w:val="000000"/>
          <w:sz w:val="32"/>
          <w:szCs w:val="32"/>
        </w:rPr>
      </w:pPr>
    </w:p>
    <w:p w14:paraId="48EB9A4A">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olor w:val="000000"/>
          <w:sz w:val="32"/>
          <w:szCs w:val="32"/>
        </w:rPr>
      </w:pPr>
    </w:p>
    <w:p w14:paraId="251FFEDF">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olor w:val="000000"/>
          <w:sz w:val="32"/>
          <w:szCs w:val="32"/>
        </w:rPr>
      </w:pPr>
    </w:p>
    <w:p w14:paraId="5FE2EFC2">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宋体" w:eastAsia="仿宋_GB2312"/>
          <w:color w:val="000000"/>
          <w:sz w:val="32"/>
          <w:szCs w:val="32"/>
        </w:rPr>
      </w:pPr>
    </w:p>
    <w:p w14:paraId="2D4BE69F">
      <w:pPr>
        <w:keepNext w:val="0"/>
        <w:keepLines w:val="0"/>
        <w:pageBreakBefore w:val="0"/>
        <w:widowControl/>
        <w:kinsoku/>
        <w:wordWrap/>
        <w:overflowPunct/>
        <w:topLinePunct w:val="0"/>
        <w:autoSpaceDE/>
        <w:autoSpaceDN/>
        <w:bidi w:val="0"/>
        <w:adjustRightInd/>
        <w:snapToGrid/>
        <w:spacing w:line="500" w:lineRule="exact"/>
        <w:jc w:val="left"/>
        <w:rPr>
          <w:rFonts w:hint="eastAsia" w:ascii="方正黑体_GBK" w:hAnsi="方正黑体_GBK" w:eastAsia="方正黑体_GBK" w:cs="方正黑体_GBK"/>
          <w:sz w:val="32"/>
          <w:szCs w:val="32"/>
        </w:rPr>
        <w:sectPr>
          <w:footerReference r:id="rId3" w:type="default"/>
          <w:pgSz w:w="11906" w:h="16838"/>
          <w:pgMar w:top="1440" w:right="1463" w:bottom="1440" w:left="1633" w:header="851" w:footer="992" w:gutter="0"/>
          <w:pgNumType w:fmt="decimal" w:start="1"/>
          <w:cols w:space="425" w:num="1"/>
          <w:docGrid w:type="lines" w:linePitch="312" w:charSpace="0"/>
        </w:sectPr>
      </w:pPr>
    </w:p>
    <w:p w14:paraId="50DF131E">
      <w:pPr>
        <w:pStyle w:val="2"/>
        <w:keepNext w:val="0"/>
        <w:keepLines w:val="0"/>
        <w:spacing w:after="0" w:line="577" w:lineRule="exact"/>
        <w:jc w:val="center"/>
        <w:rPr>
          <w:rFonts w:ascii="方正小标宋简体" w:hAnsi="方正小标宋简体" w:cs="宋体"/>
          <w:b w:val="0"/>
          <w:bCs/>
          <w:color w:val="000000"/>
          <w:sz w:val="32"/>
          <w:szCs w:val="32"/>
        </w:rPr>
      </w:pPr>
      <w:r>
        <w:rPr>
          <w:rFonts w:hint="eastAsia" w:ascii="方正小标宋_GBK" w:eastAsia="方正小标宋_GBK" w:cs="宋体"/>
          <w:b w:val="0"/>
          <w:bCs/>
          <w:color w:val="000000" w:themeColor="text1"/>
          <w:szCs w:val="44"/>
          <w14:textFill>
            <w14:solidFill>
              <w14:schemeClr w14:val="tx1"/>
            </w14:solidFill>
          </w14:textFill>
        </w:rPr>
        <w:t>202</w:t>
      </w:r>
      <w:r>
        <w:rPr>
          <w:rFonts w:hint="eastAsia" w:ascii="方正小标宋_GBK" w:eastAsia="方正小标宋_GBK" w:cs="宋体"/>
          <w:b w:val="0"/>
          <w:bCs/>
          <w:color w:val="000000" w:themeColor="text1"/>
          <w:szCs w:val="44"/>
          <w:lang w:val="en-US" w:eastAsia="zh-CN"/>
          <w14:textFill>
            <w14:solidFill>
              <w14:schemeClr w14:val="tx1"/>
            </w14:solidFill>
          </w14:textFill>
        </w:rPr>
        <w:t>5</w:t>
      </w:r>
      <w:r>
        <w:rPr>
          <w:rFonts w:hint="eastAsia" w:ascii="方正小标宋_GBK" w:eastAsia="方正小标宋_GBK" w:cs="宋体"/>
          <w:b w:val="0"/>
          <w:bCs/>
          <w:color w:val="000000" w:themeColor="text1"/>
          <w:szCs w:val="44"/>
          <w14:textFill>
            <w14:solidFill>
              <w14:schemeClr w14:val="tx1"/>
            </w14:solidFill>
          </w14:textFill>
        </w:rPr>
        <w:t>年宁夏回族</w:t>
      </w:r>
      <w:r>
        <w:rPr>
          <w:rFonts w:ascii="方正小标宋_GBK" w:eastAsia="方正小标宋_GBK" w:cs="宋体"/>
          <w:b w:val="0"/>
          <w:bCs/>
          <w:color w:val="000000" w:themeColor="text1"/>
          <w:szCs w:val="44"/>
          <w14:textFill>
            <w14:solidFill>
              <w14:schemeClr w14:val="tx1"/>
            </w14:solidFill>
          </w14:textFill>
        </w:rPr>
        <w:t>自治区</w:t>
      </w:r>
      <w:r>
        <w:rPr>
          <w:rFonts w:hint="eastAsia" w:ascii="方正小标宋_GBK" w:eastAsia="方正小标宋_GBK" w:cs="宋体"/>
          <w:b w:val="0"/>
          <w:bCs/>
          <w:color w:val="000000" w:themeColor="text1"/>
          <w:szCs w:val="44"/>
          <w14:textFill>
            <w14:solidFill>
              <w14:schemeClr w14:val="tx1"/>
            </w14:solidFill>
          </w14:textFill>
        </w:rPr>
        <w:t>青少年羽毛球锦标赛第</w:t>
      </w:r>
      <w:r>
        <w:rPr>
          <w:rFonts w:ascii="方正小标宋_GBK" w:eastAsia="方正小标宋_GBK" w:cs="宋体"/>
          <w:b w:val="0"/>
          <w:bCs/>
          <w:color w:val="000000" w:themeColor="text1"/>
          <w:szCs w:val="44"/>
          <w14:textFill>
            <w14:solidFill>
              <w14:schemeClr w14:val="tx1"/>
            </w14:solidFill>
          </w14:textFill>
        </w:rPr>
        <w:t>二次</w:t>
      </w:r>
      <w:r>
        <w:rPr>
          <w:rFonts w:hint="eastAsia" w:ascii="方正小标宋_GBK" w:eastAsia="方正小标宋_GBK" w:cs="宋体"/>
          <w:b w:val="0"/>
          <w:bCs/>
          <w:color w:val="000000" w:themeColor="text1"/>
          <w:szCs w:val="44"/>
          <w14:textFill>
            <w14:solidFill>
              <w14:schemeClr w14:val="tx1"/>
            </w14:solidFill>
          </w14:textFill>
        </w:rPr>
        <w:t>报名表</w:t>
      </w:r>
    </w:p>
    <w:p w14:paraId="10B0BB86">
      <w:pPr>
        <w:ind w:firstLine="320" w:firstLineChars="100"/>
        <w:rPr>
          <w:rFonts w:ascii="仿宋_GB2312" w:eastAsia="仿宋_GB2312"/>
          <w:sz w:val="32"/>
          <w:szCs w:val="32"/>
        </w:rPr>
      </w:pPr>
      <w:r>
        <w:rPr>
          <w:rFonts w:hint="eastAsia" w:ascii="仿宋_GB2312" w:eastAsia="仿宋_GB2312"/>
          <w:sz w:val="32"/>
          <w:szCs w:val="32"/>
        </w:rPr>
        <w:t xml:space="preserve">参赛单位（公章）：       单位负责人签字：    </w:t>
      </w:r>
      <w:r>
        <w:rPr>
          <w:rFonts w:ascii="仿宋_GB2312" w:eastAsia="仿宋_GB2312"/>
          <w:sz w:val="32"/>
          <w:szCs w:val="32"/>
        </w:rPr>
        <w:t xml:space="preserve">      </w:t>
      </w:r>
      <w:r>
        <w:rPr>
          <w:rFonts w:hint="eastAsia" w:ascii="仿宋_GB2312" w:eastAsia="仿宋_GB2312"/>
          <w:sz w:val="32"/>
          <w:szCs w:val="32"/>
        </w:rPr>
        <w:t xml:space="preserve">  领队：       教练：       </w:t>
      </w:r>
    </w:p>
    <w:tbl>
      <w:tblPr>
        <w:tblStyle w:val="8"/>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54"/>
        <w:gridCol w:w="1021"/>
        <w:gridCol w:w="567"/>
        <w:gridCol w:w="1032"/>
        <w:gridCol w:w="1098"/>
        <w:gridCol w:w="1184"/>
        <w:gridCol w:w="2213"/>
        <w:gridCol w:w="975"/>
        <w:gridCol w:w="830"/>
        <w:gridCol w:w="964"/>
        <w:gridCol w:w="964"/>
        <w:gridCol w:w="810"/>
        <w:gridCol w:w="667"/>
        <w:gridCol w:w="708"/>
      </w:tblGrid>
      <w:tr w14:paraId="2049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42966690">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内容</w:t>
            </w:r>
          </w:p>
        </w:tc>
        <w:tc>
          <w:tcPr>
            <w:tcW w:w="554" w:type="dxa"/>
            <w:vMerge w:val="restart"/>
            <w:vAlign w:val="center"/>
          </w:tcPr>
          <w:p w14:paraId="58087B1D">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1021" w:type="dxa"/>
            <w:vMerge w:val="restart"/>
            <w:vAlign w:val="center"/>
          </w:tcPr>
          <w:p w14:paraId="3549C9EC">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姓名</w:t>
            </w:r>
          </w:p>
        </w:tc>
        <w:tc>
          <w:tcPr>
            <w:tcW w:w="567" w:type="dxa"/>
            <w:vMerge w:val="restart"/>
            <w:vAlign w:val="center"/>
          </w:tcPr>
          <w:p w14:paraId="7A554E79">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性别</w:t>
            </w:r>
          </w:p>
        </w:tc>
        <w:tc>
          <w:tcPr>
            <w:tcW w:w="1032" w:type="dxa"/>
            <w:vMerge w:val="restart"/>
            <w:vAlign w:val="center"/>
          </w:tcPr>
          <w:p w14:paraId="1C07DF63">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组别</w:t>
            </w:r>
          </w:p>
        </w:tc>
        <w:tc>
          <w:tcPr>
            <w:tcW w:w="1098" w:type="dxa"/>
            <w:vMerge w:val="restart"/>
            <w:vAlign w:val="center"/>
          </w:tcPr>
          <w:p w14:paraId="2101752F">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户籍</w:t>
            </w:r>
          </w:p>
          <w:p w14:paraId="0AD73B03">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所在地</w:t>
            </w:r>
          </w:p>
        </w:tc>
        <w:tc>
          <w:tcPr>
            <w:tcW w:w="1184" w:type="dxa"/>
            <w:vMerge w:val="restart"/>
            <w:vAlign w:val="center"/>
          </w:tcPr>
          <w:p w14:paraId="0157F457">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学籍</w:t>
            </w:r>
          </w:p>
          <w:p w14:paraId="3A271C3D">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所在</w:t>
            </w:r>
            <w:r>
              <w:rPr>
                <w:rFonts w:hint="eastAsia" w:ascii="黑体" w:hAnsi="黑体" w:eastAsia="黑体"/>
              </w:rPr>
              <w:t>地</w:t>
            </w:r>
          </w:p>
        </w:tc>
        <w:tc>
          <w:tcPr>
            <w:tcW w:w="2213" w:type="dxa"/>
            <w:vMerge w:val="restart"/>
            <w:vAlign w:val="center"/>
          </w:tcPr>
          <w:p w14:paraId="3B98C1CA">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身份证号</w:t>
            </w:r>
          </w:p>
        </w:tc>
        <w:tc>
          <w:tcPr>
            <w:tcW w:w="5210" w:type="dxa"/>
            <w:gridSpan w:val="6"/>
            <w:vAlign w:val="center"/>
          </w:tcPr>
          <w:p w14:paraId="35B92019">
            <w:pPr>
              <w:keepNext w:val="0"/>
              <w:keepLines w:val="0"/>
              <w:suppressLineNumbers w:val="0"/>
              <w:spacing w:before="0" w:beforeAutospacing="0" w:after="0" w:afterAutospacing="0"/>
              <w:ind w:left="0" w:right="0"/>
              <w:rPr>
                <w:rFonts w:hint="eastAsia" w:ascii="黑体" w:hAnsi="黑体" w:eastAsia="黑体"/>
              </w:rPr>
            </w:pPr>
            <w:r>
              <w:rPr>
                <w:rFonts w:hint="eastAsia" w:ascii="黑体" w:hAnsi="黑体" w:eastAsia="黑体"/>
              </w:rPr>
              <w:t>项目</w:t>
            </w:r>
          </w:p>
        </w:tc>
        <w:tc>
          <w:tcPr>
            <w:tcW w:w="708" w:type="dxa"/>
            <w:vMerge w:val="restart"/>
            <w:vAlign w:val="center"/>
          </w:tcPr>
          <w:p w14:paraId="1A5A4F0C">
            <w:pPr>
              <w:keepNext w:val="0"/>
              <w:keepLines w:val="0"/>
              <w:suppressLineNumbers w:val="0"/>
              <w:spacing w:before="0" w:beforeAutospacing="0" w:after="0" w:afterAutospacing="0"/>
              <w:ind w:left="0" w:right="0"/>
              <w:rPr>
                <w:rFonts w:hint="default" w:ascii="黑体" w:hAnsi="黑体" w:eastAsia="黑体"/>
              </w:rPr>
            </w:pPr>
            <w:r>
              <w:rPr>
                <w:rFonts w:hint="eastAsia" w:ascii="黑体" w:hAnsi="黑体" w:eastAsia="黑体"/>
              </w:rPr>
              <w:t>备注</w:t>
            </w:r>
          </w:p>
        </w:tc>
      </w:tr>
      <w:tr w14:paraId="740C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2978B3BF">
            <w:pPr>
              <w:keepNext w:val="0"/>
              <w:keepLines w:val="0"/>
              <w:suppressLineNumbers w:val="0"/>
              <w:spacing w:before="0" w:beforeAutospacing="0" w:after="0" w:afterAutospacing="0"/>
              <w:ind w:left="0" w:right="0"/>
              <w:rPr>
                <w:rFonts w:hint="default" w:ascii="黑体" w:hAnsi="黑体" w:eastAsia="黑体"/>
              </w:rPr>
            </w:pPr>
          </w:p>
        </w:tc>
        <w:tc>
          <w:tcPr>
            <w:tcW w:w="554" w:type="dxa"/>
            <w:vMerge w:val="continue"/>
            <w:vAlign w:val="center"/>
          </w:tcPr>
          <w:p w14:paraId="72BAFDBC">
            <w:pPr>
              <w:keepNext w:val="0"/>
              <w:keepLines w:val="0"/>
              <w:suppressLineNumbers w:val="0"/>
              <w:spacing w:before="0" w:beforeAutospacing="0" w:after="0" w:afterAutospacing="0"/>
              <w:ind w:left="0" w:right="0"/>
              <w:rPr>
                <w:rFonts w:hint="default" w:ascii="黑体" w:hAnsi="黑体" w:eastAsia="黑体"/>
              </w:rPr>
            </w:pPr>
          </w:p>
        </w:tc>
        <w:tc>
          <w:tcPr>
            <w:tcW w:w="1021" w:type="dxa"/>
            <w:vMerge w:val="continue"/>
            <w:vAlign w:val="center"/>
          </w:tcPr>
          <w:p w14:paraId="4C51B9D3">
            <w:pPr>
              <w:keepNext w:val="0"/>
              <w:keepLines w:val="0"/>
              <w:suppressLineNumbers w:val="0"/>
              <w:spacing w:before="0" w:beforeAutospacing="0" w:after="0" w:afterAutospacing="0"/>
              <w:ind w:left="0" w:right="0"/>
              <w:rPr>
                <w:rFonts w:hint="default" w:ascii="黑体" w:hAnsi="黑体" w:eastAsia="黑体"/>
              </w:rPr>
            </w:pPr>
          </w:p>
        </w:tc>
        <w:tc>
          <w:tcPr>
            <w:tcW w:w="567" w:type="dxa"/>
            <w:vMerge w:val="continue"/>
            <w:vAlign w:val="center"/>
          </w:tcPr>
          <w:p w14:paraId="7B153177">
            <w:pPr>
              <w:keepNext w:val="0"/>
              <w:keepLines w:val="0"/>
              <w:suppressLineNumbers w:val="0"/>
              <w:spacing w:before="0" w:beforeAutospacing="0" w:after="0" w:afterAutospacing="0"/>
              <w:ind w:left="0" w:right="0"/>
              <w:rPr>
                <w:rFonts w:hint="default" w:ascii="黑体" w:hAnsi="黑体" w:eastAsia="黑体"/>
              </w:rPr>
            </w:pPr>
          </w:p>
        </w:tc>
        <w:tc>
          <w:tcPr>
            <w:tcW w:w="1032" w:type="dxa"/>
            <w:vMerge w:val="continue"/>
            <w:vAlign w:val="center"/>
          </w:tcPr>
          <w:p w14:paraId="5C56C631">
            <w:pPr>
              <w:keepNext w:val="0"/>
              <w:keepLines w:val="0"/>
              <w:suppressLineNumbers w:val="0"/>
              <w:spacing w:before="0" w:beforeAutospacing="0" w:after="0" w:afterAutospacing="0"/>
              <w:ind w:left="0" w:right="0"/>
              <w:rPr>
                <w:rFonts w:hint="default" w:ascii="黑体" w:hAnsi="黑体" w:eastAsia="黑体"/>
              </w:rPr>
            </w:pPr>
          </w:p>
        </w:tc>
        <w:tc>
          <w:tcPr>
            <w:tcW w:w="1098" w:type="dxa"/>
            <w:vMerge w:val="continue"/>
            <w:vAlign w:val="center"/>
          </w:tcPr>
          <w:p w14:paraId="726F5CB2">
            <w:pPr>
              <w:keepNext w:val="0"/>
              <w:keepLines w:val="0"/>
              <w:suppressLineNumbers w:val="0"/>
              <w:spacing w:before="0" w:beforeAutospacing="0" w:after="0" w:afterAutospacing="0"/>
              <w:ind w:left="0" w:right="0"/>
              <w:rPr>
                <w:rFonts w:hint="default" w:ascii="黑体" w:hAnsi="黑体" w:eastAsia="黑体"/>
              </w:rPr>
            </w:pPr>
          </w:p>
        </w:tc>
        <w:tc>
          <w:tcPr>
            <w:tcW w:w="1184" w:type="dxa"/>
            <w:vMerge w:val="continue"/>
            <w:vAlign w:val="center"/>
          </w:tcPr>
          <w:p w14:paraId="1D48D609">
            <w:pPr>
              <w:keepNext w:val="0"/>
              <w:keepLines w:val="0"/>
              <w:suppressLineNumbers w:val="0"/>
              <w:spacing w:before="0" w:beforeAutospacing="0" w:after="0" w:afterAutospacing="0"/>
              <w:ind w:left="0" w:right="0"/>
              <w:rPr>
                <w:rFonts w:hint="default" w:ascii="黑体" w:hAnsi="黑体" w:eastAsia="黑体"/>
              </w:rPr>
            </w:pPr>
          </w:p>
        </w:tc>
        <w:tc>
          <w:tcPr>
            <w:tcW w:w="2213" w:type="dxa"/>
            <w:vMerge w:val="continue"/>
            <w:vAlign w:val="center"/>
          </w:tcPr>
          <w:p w14:paraId="2BDCF352">
            <w:pPr>
              <w:keepNext w:val="0"/>
              <w:keepLines w:val="0"/>
              <w:suppressLineNumbers w:val="0"/>
              <w:spacing w:before="0" w:beforeAutospacing="0" w:after="0" w:afterAutospacing="0"/>
              <w:ind w:left="0" w:right="0"/>
              <w:rPr>
                <w:rFonts w:hint="default" w:ascii="黑体" w:hAnsi="黑体" w:eastAsia="黑体"/>
              </w:rPr>
            </w:pPr>
          </w:p>
        </w:tc>
        <w:tc>
          <w:tcPr>
            <w:tcW w:w="975" w:type="dxa"/>
            <w:vAlign w:val="center"/>
          </w:tcPr>
          <w:p w14:paraId="5AA8281C">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团体</w:t>
            </w:r>
          </w:p>
        </w:tc>
        <w:tc>
          <w:tcPr>
            <w:tcW w:w="830" w:type="dxa"/>
            <w:vAlign w:val="center"/>
          </w:tcPr>
          <w:p w14:paraId="2DC0951F">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男单</w:t>
            </w:r>
          </w:p>
        </w:tc>
        <w:tc>
          <w:tcPr>
            <w:tcW w:w="964" w:type="dxa"/>
            <w:vAlign w:val="center"/>
          </w:tcPr>
          <w:p w14:paraId="3E07840E">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女单</w:t>
            </w:r>
          </w:p>
        </w:tc>
        <w:tc>
          <w:tcPr>
            <w:tcW w:w="964" w:type="dxa"/>
            <w:vAlign w:val="center"/>
          </w:tcPr>
          <w:p w14:paraId="213BCA70">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男双</w:t>
            </w:r>
          </w:p>
        </w:tc>
        <w:tc>
          <w:tcPr>
            <w:tcW w:w="810" w:type="dxa"/>
            <w:vAlign w:val="center"/>
          </w:tcPr>
          <w:p w14:paraId="1C3C8CFF">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女双</w:t>
            </w:r>
          </w:p>
        </w:tc>
        <w:tc>
          <w:tcPr>
            <w:tcW w:w="667" w:type="dxa"/>
          </w:tcPr>
          <w:p w14:paraId="140603B3">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混双</w:t>
            </w:r>
          </w:p>
        </w:tc>
        <w:tc>
          <w:tcPr>
            <w:tcW w:w="708" w:type="dxa"/>
            <w:vMerge w:val="continue"/>
            <w:vAlign w:val="center"/>
          </w:tcPr>
          <w:p w14:paraId="1384FFA9">
            <w:pPr>
              <w:keepNext w:val="0"/>
              <w:keepLines w:val="0"/>
              <w:suppressLineNumbers w:val="0"/>
              <w:spacing w:before="0" w:beforeAutospacing="0" w:after="0" w:afterAutospacing="0"/>
              <w:ind w:left="0" w:right="0"/>
              <w:rPr>
                <w:rFonts w:hint="default" w:ascii="黑体" w:hAnsi="黑体" w:eastAsia="黑体"/>
              </w:rPr>
            </w:pPr>
          </w:p>
        </w:tc>
      </w:tr>
      <w:tr w14:paraId="64EE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7D43F44F">
            <w:pPr>
              <w:keepNext w:val="0"/>
              <w:keepLines w:val="0"/>
              <w:suppressLineNumbers w:val="0"/>
              <w:spacing w:before="0" w:beforeAutospacing="0" w:after="0" w:afterAutospacing="0"/>
              <w:ind w:left="0" w:right="0"/>
              <w:jc w:val="center"/>
              <w:rPr>
                <w:rFonts w:hint="default"/>
              </w:rPr>
            </w:pPr>
            <w:r>
              <w:rPr>
                <w:rFonts w:hint="eastAsia"/>
              </w:rPr>
              <w:t>甲组</w:t>
            </w:r>
          </w:p>
        </w:tc>
        <w:tc>
          <w:tcPr>
            <w:tcW w:w="554" w:type="dxa"/>
            <w:vAlign w:val="center"/>
          </w:tcPr>
          <w:p w14:paraId="066B57E2">
            <w:pPr>
              <w:keepNext w:val="0"/>
              <w:keepLines w:val="0"/>
              <w:suppressLineNumbers w:val="0"/>
              <w:spacing w:before="0" w:beforeAutospacing="0" w:after="0" w:afterAutospacing="0"/>
              <w:ind w:left="0" w:right="0"/>
              <w:jc w:val="center"/>
              <w:rPr>
                <w:rFonts w:hint="default"/>
              </w:rPr>
            </w:pPr>
            <w:r>
              <w:rPr>
                <w:rFonts w:hint="eastAsia"/>
              </w:rPr>
              <w:t>1</w:t>
            </w:r>
          </w:p>
        </w:tc>
        <w:tc>
          <w:tcPr>
            <w:tcW w:w="1021" w:type="dxa"/>
            <w:vAlign w:val="center"/>
          </w:tcPr>
          <w:p w14:paraId="28865ABB">
            <w:pPr>
              <w:keepNext w:val="0"/>
              <w:keepLines w:val="0"/>
              <w:suppressLineNumbers w:val="0"/>
              <w:spacing w:before="0" w:beforeAutospacing="0" w:after="0" w:afterAutospacing="0"/>
              <w:ind w:left="0" w:right="0"/>
              <w:rPr>
                <w:rFonts w:hint="default"/>
              </w:rPr>
            </w:pPr>
          </w:p>
        </w:tc>
        <w:tc>
          <w:tcPr>
            <w:tcW w:w="567" w:type="dxa"/>
            <w:vAlign w:val="center"/>
          </w:tcPr>
          <w:p w14:paraId="59B823AE">
            <w:pPr>
              <w:keepNext w:val="0"/>
              <w:keepLines w:val="0"/>
              <w:suppressLineNumbers w:val="0"/>
              <w:spacing w:before="0" w:beforeAutospacing="0" w:after="0" w:afterAutospacing="0"/>
              <w:ind w:left="0" w:right="0"/>
              <w:rPr>
                <w:rFonts w:hint="default"/>
              </w:rPr>
            </w:pPr>
          </w:p>
        </w:tc>
        <w:tc>
          <w:tcPr>
            <w:tcW w:w="1032" w:type="dxa"/>
            <w:vAlign w:val="center"/>
          </w:tcPr>
          <w:p w14:paraId="5136006E">
            <w:pPr>
              <w:keepNext w:val="0"/>
              <w:keepLines w:val="0"/>
              <w:suppressLineNumbers w:val="0"/>
              <w:spacing w:before="0" w:beforeAutospacing="0" w:after="0" w:afterAutospacing="0"/>
              <w:ind w:left="0" w:right="0"/>
              <w:rPr>
                <w:rFonts w:hint="default"/>
              </w:rPr>
            </w:pPr>
          </w:p>
        </w:tc>
        <w:tc>
          <w:tcPr>
            <w:tcW w:w="1098" w:type="dxa"/>
            <w:vAlign w:val="center"/>
          </w:tcPr>
          <w:p w14:paraId="3C9E827A">
            <w:pPr>
              <w:keepNext w:val="0"/>
              <w:keepLines w:val="0"/>
              <w:suppressLineNumbers w:val="0"/>
              <w:spacing w:before="0" w:beforeAutospacing="0" w:after="0" w:afterAutospacing="0"/>
              <w:ind w:left="0" w:right="0"/>
              <w:rPr>
                <w:rFonts w:hint="default"/>
              </w:rPr>
            </w:pPr>
          </w:p>
        </w:tc>
        <w:tc>
          <w:tcPr>
            <w:tcW w:w="1184" w:type="dxa"/>
            <w:vAlign w:val="center"/>
          </w:tcPr>
          <w:p w14:paraId="7B764B4E">
            <w:pPr>
              <w:keepNext w:val="0"/>
              <w:keepLines w:val="0"/>
              <w:suppressLineNumbers w:val="0"/>
              <w:spacing w:before="0" w:beforeAutospacing="0" w:after="0" w:afterAutospacing="0"/>
              <w:ind w:left="0" w:right="0"/>
              <w:rPr>
                <w:rFonts w:hint="default"/>
              </w:rPr>
            </w:pPr>
          </w:p>
        </w:tc>
        <w:tc>
          <w:tcPr>
            <w:tcW w:w="2213" w:type="dxa"/>
            <w:vAlign w:val="center"/>
          </w:tcPr>
          <w:p w14:paraId="17DFF790">
            <w:pPr>
              <w:keepNext w:val="0"/>
              <w:keepLines w:val="0"/>
              <w:suppressLineNumbers w:val="0"/>
              <w:spacing w:before="0" w:beforeAutospacing="0" w:after="0" w:afterAutospacing="0"/>
              <w:ind w:left="0" w:right="0"/>
              <w:rPr>
                <w:rFonts w:hint="default"/>
              </w:rPr>
            </w:pPr>
          </w:p>
        </w:tc>
        <w:tc>
          <w:tcPr>
            <w:tcW w:w="975" w:type="dxa"/>
            <w:vAlign w:val="center"/>
          </w:tcPr>
          <w:p w14:paraId="6DA77879">
            <w:pPr>
              <w:keepNext w:val="0"/>
              <w:keepLines w:val="0"/>
              <w:suppressLineNumbers w:val="0"/>
              <w:spacing w:before="0" w:beforeAutospacing="0" w:after="0" w:afterAutospacing="0"/>
              <w:ind w:left="0" w:right="0"/>
              <w:jc w:val="center"/>
              <w:rPr>
                <w:rFonts w:hint="default"/>
              </w:rPr>
            </w:pPr>
          </w:p>
        </w:tc>
        <w:tc>
          <w:tcPr>
            <w:tcW w:w="830" w:type="dxa"/>
            <w:vAlign w:val="center"/>
          </w:tcPr>
          <w:p w14:paraId="547E4305">
            <w:pPr>
              <w:keepNext w:val="0"/>
              <w:keepLines w:val="0"/>
              <w:suppressLineNumbers w:val="0"/>
              <w:spacing w:before="0" w:beforeAutospacing="0" w:after="0" w:afterAutospacing="0"/>
              <w:ind w:left="0" w:right="0"/>
              <w:jc w:val="center"/>
              <w:rPr>
                <w:rFonts w:hint="default"/>
              </w:rPr>
            </w:pPr>
          </w:p>
        </w:tc>
        <w:tc>
          <w:tcPr>
            <w:tcW w:w="964" w:type="dxa"/>
            <w:vAlign w:val="center"/>
          </w:tcPr>
          <w:p w14:paraId="08D9CEF3">
            <w:pPr>
              <w:keepNext w:val="0"/>
              <w:keepLines w:val="0"/>
              <w:suppressLineNumbers w:val="0"/>
              <w:spacing w:before="0" w:beforeAutospacing="0" w:after="0" w:afterAutospacing="0"/>
              <w:ind w:left="0" w:right="0"/>
              <w:jc w:val="center"/>
              <w:rPr>
                <w:rFonts w:hint="default"/>
              </w:rPr>
            </w:pPr>
          </w:p>
        </w:tc>
        <w:tc>
          <w:tcPr>
            <w:tcW w:w="964" w:type="dxa"/>
            <w:vAlign w:val="center"/>
          </w:tcPr>
          <w:p w14:paraId="19DF4B33">
            <w:pPr>
              <w:keepNext w:val="0"/>
              <w:keepLines w:val="0"/>
              <w:suppressLineNumbers w:val="0"/>
              <w:spacing w:before="0" w:beforeAutospacing="0" w:after="0" w:afterAutospacing="0"/>
              <w:ind w:left="0" w:right="0"/>
              <w:jc w:val="center"/>
              <w:rPr>
                <w:rFonts w:hint="default"/>
              </w:rPr>
            </w:pPr>
            <w:r>
              <w:rPr>
                <w:rFonts w:hint="eastAsia"/>
              </w:rPr>
              <w:t>A和B</w:t>
            </w:r>
          </w:p>
        </w:tc>
        <w:tc>
          <w:tcPr>
            <w:tcW w:w="810" w:type="dxa"/>
            <w:vAlign w:val="center"/>
          </w:tcPr>
          <w:p w14:paraId="4ED34822">
            <w:pPr>
              <w:keepNext w:val="0"/>
              <w:keepLines w:val="0"/>
              <w:suppressLineNumbers w:val="0"/>
              <w:spacing w:before="0" w:beforeAutospacing="0" w:after="0" w:afterAutospacing="0"/>
              <w:ind w:left="0" w:right="0"/>
              <w:jc w:val="center"/>
              <w:rPr>
                <w:rFonts w:hint="default"/>
              </w:rPr>
            </w:pPr>
            <w:r>
              <w:rPr>
                <w:rFonts w:hint="eastAsia"/>
              </w:rPr>
              <w:t>A和B</w:t>
            </w:r>
          </w:p>
        </w:tc>
        <w:tc>
          <w:tcPr>
            <w:tcW w:w="667" w:type="dxa"/>
          </w:tcPr>
          <w:p w14:paraId="0B543331">
            <w:pPr>
              <w:keepNext w:val="0"/>
              <w:keepLines w:val="0"/>
              <w:suppressLineNumbers w:val="0"/>
              <w:spacing w:before="0" w:beforeAutospacing="0" w:after="0" w:afterAutospacing="0"/>
              <w:ind w:left="0" w:right="0"/>
              <w:jc w:val="center"/>
              <w:rPr>
                <w:rFonts w:hint="default"/>
              </w:rPr>
            </w:pPr>
            <w:r>
              <w:rPr>
                <w:rFonts w:hint="eastAsia"/>
                <w:sz w:val="10"/>
              </w:rPr>
              <w:t>AB和CD</w:t>
            </w:r>
          </w:p>
        </w:tc>
        <w:tc>
          <w:tcPr>
            <w:tcW w:w="708" w:type="dxa"/>
            <w:vAlign w:val="center"/>
          </w:tcPr>
          <w:p w14:paraId="7B9052F6">
            <w:pPr>
              <w:keepNext w:val="0"/>
              <w:keepLines w:val="0"/>
              <w:suppressLineNumbers w:val="0"/>
              <w:spacing w:before="0" w:beforeAutospacing="0" w:after="0" w:afterAutospacing="0"/>
              <w:ind w:left="0" w:right="0"/>
              <w:jc w:val="center"/>
              <w:rPr>
                <w:rFonts w:hint="default"/>
              </w:rPr>
            </w:pPr>
          </w:p>
        </w:tc>
      </w:tr>
      <w:tr w14:paraId="7876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0B8B58FE">
            <w:pPr>
              <w:keepNext w:val="0"/>
              <w:keepLines w:val="0"/>
              <w:suppressLineNumbers w:val="0"/>
              <w:spacing w:before="0" w:beforeAutospacing="0" w:after="0" w:afterAutospacing="0"/>
              <w:ind w:left="0" w:right="0"/>
              <w:rPr>
                <w:rFonts w:hint="default"/>
              </w:rPr>
            </w:pPr>
          </w:p>
        </w:tc>
        <w:tc>
          <w:tcPr>
            <w:tcW w:w="554" w:type="dxa"/>
            <w:vAlign w:val="center"/>
          </w:tcPr>
          <w:p w14:paraId="4CC77C64">
            <w:pPr>
              <w:keepNext w:val="0"/>
              <w:keepLines w:val="0"/>
              <w:suppressLineNumbers w:val="0"/>
              <w:spacing w:before="0" w:beforeAutospacing="0" w:after="0" w:afterAutospacing="0"/>
              <w:ind w:left="0" w:right="0"/>
              <w:jc w:val="center"/>
              <w:rPr>
                <w:rFonts w:hint="default"/>
              </w:rPr>
            </w:pPr>
            <w:r>
              <w:rPr>
                <w:rFonts w:hint="eastAsia"/>
              </w:rPr>
              <w:t>2</w:t>
            </w:r>
          </w:p>
        </w:tc>
        <w:tc>
          <w:tcPr>
            <w:tcW w:w="1021" w:type="dxa"/>
            <w:vAlign w:val="center"/>
          </w:tcPr>
          <w:p w14:paraId="2A39A879">
            <w:pPr>
              <w:keepNext w:val="0"/>
              <w:keepLines w:val="0"/>
              <w:suppressLineNumbers w:val="0"/>
              <w:spacing w:before="0" w:beforeAutospacing="0" w:after="0" w:afterAutospacing="0"/>
              <w:ind w:left="0" w:right="0"/>
              <w:rPr>
                <w:rFonts w:hint="default"/>
              </w:rPr>
            </w:pPr>
          </w:p>
        </w:tc>
        <w:tc>
          <w:tcPr>
            <w:tcW w:w="567" w:type="dxa"/>
            <w:vAlign w:val="center"/>
          </w:tcPr>
          <w:p w14:paraId="2514CB91">
            <w:pPr>
              <w:keepNext w:val="0"/>
              <w:keepLines w:val="0"/>
              <w:suppressLineNumbers w:val="0"/>
              <w:spacing w:before="0" w:beforeAutospacing="0" w:after="0" w:afterAutospacing="0"/>
              <w:ind w:left="0" w:right="0"/>
              <w:rPr>
                <w:rFonts w:hint="default"/>
              </w:rPr>
            </w:pPr>
          </w:p>
        </w:tc>
        <w:tc>
          <w:tcPr>
            <w:tcW w:w="1032" w:type="dxa"/>
            <w:vAlign w:val="center"/>
          </w:tcPr>
          <w:p w14:paraId="38297697">
            <w:pPr>
              <w:keepNext w:val="0"/>
              <w:keepLines w:val="0"/>
              <w:suppressLineNumbers w:val="0"/>
              <w:spacing w:before="0" w:beforeAutospacing="0" w:after="0" w:afterAutospacing="0"/>
              <w:ind w:left="0" w:right="0"/>
              <w:rPr>
                <w:rFonts w:hint="default"/>
              </w:rPr>
            </w:pPr>
          </w:p>
        </w:tc>
        <w:tc>
          <w:tcPr>
            <w:tcW w:w="1098" w:type="dxa"/>
          </w:tcPr>
          <w:p w14:paraId="045404E7">
            <w:pPr>
              <w:keepNext w:val="0"/>
              <w:keepLines w:val="0"/>
              <w:suppressLineNumbers w:val="0"/>
              <w:spacing w:before="0" w:beforeAutospacing="0" w:after="0" w:afterAutospacing="0"/>
              <w:ind w:left="0" w:right="0"/>
              <w:rPr>
                <w:rFonts w:hint="default"/>
              </w:rPr>
            </w:pPr>
          </w:p>
        </w:tc>
        <w:tc>
          <w:tcPr>
            <w:tcW w:w="1184" w:type="dxa"/>
          </w:tcPr>
          <w:p w14:paraId="314F67EC">
            <w:pPr>
              <w:keepNext w:val="0"/>
              <w:keepLines w:val="0"/>
              <w:suppressLineNumbers w:val="0"/>
              <w:spacing w:before="0" w:beforeAutospacing="0" w:after="0" w:afterAutospacing="0"/>
              <w:ind w:left="0" w:right="0"/>
              <w:rPr>
                <w:rFonts w:hint="default"/>
              </w:rPr>
            </w:pPr>
          </w:p>
        </w:tc>
        <w:tc>
          <w:tcPr>
            <w:tcW w:w="2213" w:type="dxa"/>
            <w:vAlign w:val="center"/>
          </w:tcPr>
          <w:p w14:paraId="258E8469">
            <w:pPr>
              <w:keepNext w:val="0"/>
              <w:keepLines w:val="0"/>
              <w:suppressLineNumbers w:val="0"/>
              <w:spacing w:before="0" w:beforeAutospacing="0" w:after="0" w:afterAutospacing="0"/>
              <w:ind w:left="0" w:right="0"/>
              <w:rPr>
                <w:rFonts w:hint="default"/>
              </w:rPr>
            </w:pPr>
          </w:p>
        </w:tc>
        <w:tc>
          <w:tcPr>
            <w:tcW w:w="975" w:type="dxa"/>
            <w:vAlign w:val="center"/>
          </w:tcPr>
          <w:p w14:paraId="2C8E09E8">
            <w:pPr>
              <w:keepNext w:val="0"/>
              <w:keepLines w:val="0"/>
              <w:suppressLineNumbers w:val="0"/>
              <w:spacing w:before="0" w:beforeAutospacing="0" w:after="0" w:afterAutospacing="0"/>
              <w:ind w:left="0" w:right="0"/>
              <w:jc w:val="center"/>
              <w:rPr>
                <w:rFonts w:hint="default"/>
              </w:rPr>
            </w:pPr>
          </w:p>
        </w:tc>
        <w:tc>
          <w:tcPr>
            <w:tcW w:w="830" w:type="dxa"/>
            <w:vAlign w:val="center"/>
          </w:tcPr>
          <w:p w14:paraId="5C671D75">
            <w:pPr>
              <w:keepNext w:val="0"/>
              <w:keepLines w:val="0"/>
              <w:suppressLineNumbers w:val="0"/>
              <w:spacing w:before="0" w:beforeAutospacing="0" w:after="0" w:afterAutospacing="0"/>
              <w:ind w:left="0" w:right="0"/>
              <w:jc w:val="center"/>
              <w:rPr>
                <w:rFonts w:hint="default"/>
              </w:rPr>
            </w:pPr>
          </w:p>
        </w:tc>
        <w:tc>
          <w:tcPr>
            <w:tcW w:w="964" w:type="dxa"/>
            <w:vAlign w:val="center"/>
          </w:tcPr>
          <w:p w14:paraId="29EC2E55">
            <w:pPr>
              <w:keepNext w:val="0"/>
              <w:keepLines w:val="0"/>
              <w:suppressLineNumbers w:val="0"/>
              <w:spacing w:before="0" w:beforeAutospacing="0" w:after="0" w:afterAutospacing="0"/>
              <w:ind w:left="0" w:right="0"/>
              <w:jc w:val="center"/>
              <w:rPr>
                <w:rFonts w:hint="default"/>
              </w:rPr>
            </w:pPr>
          </w:p>
        </w:tc>
        <w:tc>
          <w:tcPr>
            <w:tcW w:w="964" w:type="dxa"/>
            <w:vAlign w:val="center"/>
          </w:tcPr>
          <w:p w14:paraId="4B777270">
            <w:pPr>
              <w:keepNext w:val="0"/>
              <w:keepLines w:val="0"/>
              <w:suppressLineNumbers w:val="0"/>
              <w:spacing w:before="0" w:beforeAutospacing="0" w:after="0" w:afterAutospacing="0"/>
              <w:ind w:left="0" w:right="0"/>
              <w:jc w:val="center"/>
              <w:rPr>
                <w:rFonts w:hint="default"/>
              </w:rPr>
            </w:pPr>
            <w:r>
              <w:rPr>
                <w:rFonts w:hint="eastAsia"/>
              </w:rPr>
              <w:t>B和A</w:t>
            </w:r>
          </w:p>
        </w:tc>
        <w:tc>
          <w:tcPr>
            <w:tcW w:w="810" w:type="dxa"/>
            <w:vAlign w:val="center"/>
          </w:tcPr>
          <w:p w14:paraId="3FB2A476">
            <w:pPr>
              <w:keepNext w:val="0"/>
              <w:keepLines w:val="0"/>
              <w:suppressLineNumbers w:val="0"/>
              <w:spacing w:before="0" w:beforeAutospacing="0" w:after="0" w:afterAutospacing="0"/>
              <w:ind w:left="0" w:right="0"/>
              <w:jc w:val="center"/>
              <w:rPr>
                <w:rFonts w:hint="default"/>
              </w:rPr>
            </w:pPr>
            <w:r>
              <w:rPr>
                <w:rFonts w:hint="eastAsia"/>
              </w:rPr>
              <w:t>A和B</w:t>
            </w:r>
          </w:p>
        </w:tc>
        <w:tc>
          <w:tcPr>
            <w:tcW w:w="667" w:type="dxa"/>
          </w:tcPr>
          <w:p w14:paraId="43F0E509">
            <w:pPr>
              <w:keepNext w:val="0"/>
              <w:keepLines w:val="0"/>
              <w:suppressLineNumbers w:val="0"/>
              <w:spacing w:before="0" w:beforeAutospacing="0" w:after="0" w:afterAutospacing="0"/>
              <w:ind w:left="0" w:right="0"/>
              <w:jc w:val="center"/>
              <w:rPr>
                <w:rFonts w:hint="default"/>
              </w:rPr>
            </w:pPr>
            <w:r>
              <w:rPr>
                <w:rFonts w:hint="eastAsia"/>
                <w:sz w:val="10"/>
              </w:rPr>
              <w:t>CD和AB</w:t>
            </w:r>
          </w:p>
        </w:tc>
        <w:tc>
          <w:tcPr>
            <w:tcW w:w="708" w:type="dxa"/>
            <w:vAlign w:val="center"/>
          </w:tcPr>
          <w:p w14:paraId="56829C8E">
            <w:pPr>
              <w:keepNext w:val="0"/>
              <w:keepLines w:val="0"/>
              <w:suppressLineNumbers w:val="0"/>
              <w:spacing w:before="0" w:beforeAutospacing="0" w:after="0" w:afterAutospacing="0"/>
              <w:ind w:left="0" w:right="0"/>
              <w:jc w:val="center"/>
              <w:rPr>
                <w:rFonts w:hint="default"/>
              </w:rPr>
            </w:pPr>
          </w:p>
        </w:tc>
      </w:tr>
      <w:tr w14:paraId="2983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5C3FCAA2">
            <w:pPr>
              <w:keepNext w:val="0"/>
              <w:keepLines w:val="0"/>
              <w:suppressLineNumbers w:val="0"/>
              <w:spacing w:before="0" w:beforeAutospacing="0" w:after="0" w:afterAutospacing="0"/>
              <w:ind w:left="0" w:right="0"/>
              <w:rPr>
                <w:rFonts w:hint="default"/>
              </w:rPr>
            </w:pPr>
          </w:p>
        </w:tc>
        <w:tc>
          <w:tcPr>
            <w:tcW w:w="554" w:type="dxa"/>
            <w:vAlign w:val="center"/>
          </w:tcPr>
          <w:p w14:paraId="189CC04B">
            <w:pPr>
              <w:keepNext w:val="0"/>
              <w:keepLines w:val="0"/>
              <w:suppressLineNumbers w:val="0"/>
              <w:spacing w:before="0" w:beforeAutospacing="0" w:after="0" w:afterAutospacing="0"/>
              <w:ind w:left="0" w:right="0"/>
              <w:jc w:val="center"/>
              <w:rPr>
                <w:rFonts w:hint="default"/>
              </w:rPr>
            </w:pPr>
            <w:r>
              <w:rPr>
                <w:rFonts w:hint="eastAsia"/>
              </w:rPr>
              <w:t>3</w:t>
            </w:r>
          </w:p>
        </w:tc>
        <w:tc>
          <w:tcPr>
            <w:tcW w:w="1021" w:type="dxa"/>
          </w:tcPr>
          <w:p w14:paraId="29C387B1">
            <w:pPr>
              <w:keepNext w:val="0"/>
              <w:keepLines w:val="0"/>
              <w:suppressLineNumbers w:val="0"/>
              <w:spacing w:before="0" w:beforeAutospacing="0" w:after="0" w:afterAutospacing="0"/>
              <w:ind w:left="0" w:right="0"/>
              <w:rPr>
                <w:rFonts w:hint="default"/>
              </w:rPr>
            </w:pPr>
          </w:p>
        </w:tc>
        <w:tc>
          <w:tcPr>
            <w:tcW w:w="567" w:type="dxa"/>
          </w:tcPr>
          <w:p w14:paraId="34706E1C">
            <w:pPr>
              <w:keepNext w:val="0"/>
              <w:keepLines w:val="0"/>
              <w:suppressLineNumbers w:val="0"/>
              <w:spacing w:before="0" w:beforeAutospacing="0" w:after="0" w:afterAutospacing="0"/>
              <w:ind w:left="0" w:right="0"/>
              <w:rPr>
                <w:rFonts w:hint="default"/>
              </w:rPr>
            </w:pPr>
          </w:p>
        </w:tc>
        <w:tc>
          <w:tcPr>
            <w:tcW w:w="1032" w:type="dxa"/>
          </w:tcPr>
          <w:p w14:paraId="2499A08D">
            <w:pPr>
              <w:keepNext w:val="0"/>
              <w:keepLines w:val="0"/>
              <w:suppressLineNumbers w:val="0"/>
              <w:spacing w:before="0" w:beforeAutospacing="0" w:after="0" w:afterAutospacing="0"/>
              <w:ind w:left="0" w:right="0"/>
              <w:rPr>
                <w:rFonts w:hint="default"/>
              </w:rPr>
            </w:pPr>
          </w:p>
        </w:tc>
        <w:tc>
          <w:tcPr>
            <w:tcW w:w="1098" w:type="dxa"/>
          </w:tcPr>
          <w:p w14:paraId="1212A5F4">
            <w:pPr>
              <w:keepNext w:val="0"/>
              <w:keepLines w:val="0"/>
              <w:suppressLineNumbers w:val="0"/>
              <w:spacing w:before="0" w:beforeAutospacing="0" w:after="0" w:afterAutospacing="0"/>
              <w:ind w:left="0" w:right="0"/>
              <w:rPr>
                <w:rFonts w:hint="default"/>
              </w:rPr>
            </w:pPr>
          </w:p>
        </w:tc>
        <w:tc>
          <w:tcPr>
            <w:tcW w:w="1184" w:type="dxa"/>
          </w:tcPr>
          <w:p w14:paraId="45171591">
            <w:pPr>
              <w:keepNext w:val="0"/>
              <w:keepLines w:val="0"/>
              <w:suppressLineNumbers w:val="0"/>
              <w:spacing w:before="0" w:beforeAutospacing="0" w:after="0" w:afterAutospacing="0"/>
              <w:ind w:left="0" w:right="0"/>
              <w:rPr>
                <w:rFonts w:hint="default"/>
              </w:rPr>
            </w:pPr>
          </w:p>
        </w:tc>
        <w:tc>
          <w:tcPr>
            <w:tcW w:w="2213" w:type="dxa"/>
          </w:tcPr>
          <w:p w14:paraId="2242196D">
            <w:pPr>
              <w:keepNext w:val="0"/>
              <w:keepLines w:val="0"/>
              <w:suppressLineNumbers w:val="0"/>
              <w:spacing w:before="0" w:beforeAutospacing="0" w:after="0" w:afterAutospacing="0"/>
              <w:ind w:left="0" w:right="0"/>
              <w:rPr>
                <w:rFonts w:hint="default"/>
              </w:rPr>
            </w:pPr>
          </w:p>
        </w:tc>
        <w:tc>
          <w:tcPr>
            <w:tcW w:w="975" w:type="dxa"/>
          </w:tcPr>
          <w:p w14:paraId="6810999B">
            <w:pPr>
              <w:keepNext w:val="0"/>
              <w:keepLines w:val="0"/>
              <w:suppressLineNumbers w:val="0"/>
              <w:spacing w:before="0" w:beforeAutospacing="0" w:after="0" w:afterAutospacing="0"/>
              <w:ind w:left="0" w:right="0"/>
              <w:rPr>
                <w:rFonts w:hint="default"/>
              </w:rPr>
            </w:pPr>
          </w:p>
        </w:tc>
        <w:tc>
          <w:tcPr>
            <w:tcW w:w="830" w:type="dxa"/>
          </w:tcPr>
          <w:p w14:paraId="27A96DA7">
            <w:pPr>
              <w:keepNext w:val="0"/>
              <w:keepLines w:val="0"/>
              <w:suppressLineNumbers w:val="0"/>
              <w:spacing w:before="0" w:beforeAutospacing="0" w:after="0" w:afterAutospacing="0"/>
              <w:ind w:left="0" w:right="0"/>
              <w:rPr>
                <w:rFonts w:hint="default"/>
              </w:rPr>
            </w:pPr>
          </w:p>
        </w:tc>
        <w:tc>
          <w:tcPr>
            <w:tcW w:w="964" w:type="dxa"/>
          </w:tcPr>
          <w:p w14:paraId="08B3D55F">
            <w:pPr>
              <w:keepNext w:val="0"/>
              <w:keepLines w:val="0"/>
              <w:suppressLineNumbers w:val="0"/>
              <w:spacing w:before="0" w:beforeAutospacing="0" w:after="0" w:afterAutospacing="0"/>
              <w:ind w:left="0" w:right="0"/>
              <w:rPr>
                <w:rFonts w:hint="default"/>
              </w:rPr>
            </w:pPr>
          </w:p>
        </w:tc>
        <w:tc>
          <w:tcPr>
            <w:tcW w:w="964" w:type="dxa"/>
          </w:tcPr>
          <w:p w14:paraId="46D231A6">
            <w:pPr>
              <w:keepNext w:val="0"/>
              <w:keepLines w:val="0"/>
              <w:suppressLineNumbers w:val="0"/>
              <w:spacing w:before="0" w:beforeAutospacing="0" w:after="0" w:afterAutospacing="0"/>
              <w:ind w:left="0" w:right="0"/>
              <w:rPr>
                <w:rFonts w:hint="default"/>
              </w:rPr>
            </w:pPr>
          </w:p>
        </w:tc>
        <w:tc>
          <w:tcPr>
            <w:tcW w:w="810" w:type="dxa"/>
          </w:tcPr>
          <w:p w14:paraId="0B0C5FAD">
            <w:pPr>
              <w:keepNext w:val="0"/>
              <w:keepLines w:val="0"/>
              <w:suppressLineNumbers w:val="0"/>
              <w:spacing w:before="0" w:beforeAutospacing="0" w:after="0" w:afterAutospacing="0"/>
              <w:ind w:left="0" w:right="0"/>
              <w:rPr>
                <w:rFonts w:hint="default"/>
              </w:rPr>
            </w:pPr>
          </w:p>
        </w:tc>
        <w:tc>
          <w:tcPr>
            <w:tcW w:w="667" w:type="dxa"/>
          </w:tcPr>
          <w:p w14:paraId="019E43FE">
            <w:pPr>
              <w:keepNext w:val="0"/>
              <w:keepLines w:val="0"/>
              <w:suppressLineNumbers w:val="0"/>
              <w:spacing w:before="0" w:beforeAutospacing="0" w:after="0" w:afterAutospacing="0"/>
              <w:ind w:left="0" w:right="0"/>
              <w:rPr>
                <w:rFonts w:hint="default"/>
              </w:rPr>
            </w:pPr>
          </w:p>
        </w:tc>
        <w:tc>
          <w:tcPr>
            <w:tcW w:w="708" w:type="dxa"/>
          </w:tcPr>
          <w:p w14:paraId="39BD16CE">
            <w:pPr>
              <w:keepNext w:val="0"/>
              <w:keepLines w:val="0"/>
              <w:suppressLineNumbers w:val="0"/>
              <w:spacing w:before="0" w:beforeAutospacing="0" w:after="0" w:afterAutospacing="0"/>
              <w:ind w:left="0" w:right="0"/>
              <w:rPr>
                <w:rFonts w:hint="default"/>
              </w:rPr>
            </w:pPr>
          </w:p>
        </w:tc>
      </w:tr>
      <w:tr w14:paraId="5ECB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vMerge w:val="continue"/>
          </w:tcPr>
          <w:p w14:paraId="1A6F3CCB">
            <w:pPr>
              <w:keepNext w:val="0"/>
              <w:keepLines w:val="0"/>
              <w:suppressLineNumbers w:val="0"/>
              <w:spacing w:before="0" w:beforeAutospacing="0" w:after="0" w:afterAutospacing="0"/>
              <w:ind w:left="0" w:right="0"/>
              <w:rPr>
                <w:rFonts w:hint="default"/>
              </w:rPr>
            </w:pPr>
          </w:p>
        </w:tc>
        <w:tc>
          <w:tcPr>
            <w:tcW w:w="554" w:type="dxa"/>
            <w:vAlign w:val="center"/>
          </w:tcPr>
          <w:p w14:paraId="29CA45F3">
            <w:pPr>
              <w:keepNext w:val="0"/>
              <w:keepLines w:val="0"/>
              <w:suppressLineNumbers w:val="0"/>
              <w:spacing w:before="0" w:beforeAutospacing="0" w:after="0" w:afterAutospacing="0"/>
              <w:ind w:left="0" w:right="0"/>
              <w:jc w:val="center"/>
              <w:rPr>
                <w:rFonts w:hint="default"/>
              </w:rPr>
            </w:pPr>
            <w:r>
              <w:rPr>
                <w:rFonts w:hint="eastAsia"/>
              </w:rPr>
              <w:t>4</w:t>
            </w:r>
          </w:p>
        </w:tc>
        <w:tc>
          <w:tcPr>
            <w:tcW w:w="1021" w:type="dxa"/>
          </w:tcPr>
          <w:p w14:paraId="290733B1">
            <w:pPr>
              <w:keepNext w:val="0"/>
              <w:keepLines w:val="0"/>
              <w:suppressLineNumbers w:val="0"/>
              <w:spacing w:before="0" w:beforeAutospacing="0" w:after="0" w:afterAutospacing="0"/>
              <w:ind w:left="0" w:right="0"/>
              <w:rPr>
                <w:rFonts w:hint="default"/>
              </w:rPr>
            </w:pPr>
          </w:p>
        </w:tc>
        <w:tc>
          <w:tcPr>
            <w:tcW w:w="567" w:type="dxa"/>
          </w:tcPr>
          <w:p w14:paraId="0E00CB09">
            <w:pPr>
              <w:keepNext w:val="0"/>
              <w:keepLines w:val="0"/>
              <w:suppressLineNumbers w:val="0"/>
              <w:spacing w:before="0" w:beforeAutospacing="0" w:after="0" w:afterAutospacing="0"/>
              <w:ind w:left="0" w:right="0"/>
              <w:rPr>
                <w:rFonts w:hint="default"/>
              </w:rPr>
            </w:pPr>
          </w:p>
        </w:tc>
        <w:tc>
          <w:tcPr>
            <w:tcW w:w="1032" w:type="dxa"/>
          </w:tcPr>
          <w:p w14:paraId="6D548ADE">
            <w:pPr>
              <w:keepNext w:val="0"/>
              <w:keepLines w:val="0"/>
              <w:suppressLineNumbers w:val="0"/>
              <w:spacing w:before="0" w:beforeAutospacing="0" w:after="0" w:afterAutospacing="0"/>
              <w:ind w:left="0" w:right="0"/>
              <w:rPr>
                <w:rFonts w:hint="default"/>
              </w:rPr>
            </w:pPr>
          </w:p>
        </w:tc>
        <w:tc>
          <w:tcPr>
            <w:tcW w:w="1098" w:type="dxa"/>
          </w:tcPr>
          <w:p w14:paraId="28E94B4C">
            <w:pPr>
              <w:keepNext w:val="0"/>
              <w:keepLines w:val="0"/>
              <w:suppressLineNumbers w:val="0"/>
              <w:spacing w:before="0" w:beforeAutospacing="0" w:after="0" w:afterAutospacing="0"/>
              <w:ind w:left="0" w:right="0"/>
              <w:rPr>
                <w:rFonts w:hint="default"/>
              </w:rPr>
            </w:pPr>
          </w:p>
        </w:tc>
        <w:tc>
          <w:tcPr>
            <w:tcW w:w="1184" w:type="dxa"/>
          </w:tcPr>
          <w:p w14:paraId="038044A5">
            <w:pPr>
              <w:keepNext w:val="0"/>
              <w:keepLines w:val="0"/>
              <w:suppressLineNumbers w:val="0"/>
              <w:spacing w:before="0" w:beforeAutospacing="0" w:after="0" w:afterAutospacing="0"/>
              <w:ind w:left="0" w:right="0"/>
              <w:rPr>
                <w:rFonts w:hint="default"/>
              </w:rPr>
            </w:pPr>
          </w:p>
        </w:tc>
        <w:tc>
          <w:tcPr>
            <w:tcW w:w="2213" w:type="dxa"/>
          </w:tcPr>
          <w:p w14:paraId="70B6CADD">
            <w:pPr>
              <w:keepNext w:val="0"/>
              <w:keepLines w:val="0"/>
              <w:suppressLineNumbers w:val="0"/>
              <w:spacing w:before="0" w:beforeAutospacing="0" w:after="0" w:afterAutospacing="0"/>
              <w:ind w:left="0" w:right="0"/>
              <w:rPr>
                <w:rFonts w:hint="default"/>
              </w:rPr>
            </w:pPr>
          </w:p>
        </w:tc>
        <w:tc>
          <w:tcPr>
            <w:tcW w:w="975" w:type="dxa"/>
          </w:tcPr>
          <w:p w14:paraId="368A8B86">
            <w:pPr>
              <w:keepNext w:val="0"/>
              <w:keepLines w:val="0"/>
              <w:suppressLineNumbers w:val="0"/>
              <w:spacing w:before="0" w:beforeAutospacing="0" w:after="0" w:afterAutospacing="0"/>
              <w:ind w:left="0" w:right="0"/>
              <w:rPr>
                <w:rFonts w:hint="default"/>
              </w:rPr>
            </w:pPr>
          </w:p>
        </w:tc>
        <w:tc>
          <w:tcPr>
            <w:tcW w:w="830" w:type="dxa"/>
          </w:tcPr>
          <w:p w14:paraId="5C5BE57E">
            <w:pPr>
              <w:keepNext w:val="0"/>
              <w:keepLines w:val="0"/>
              <w:suppressLineNumbers w:val="0"/>
              <w:spacing w:before="0" w:beforeAutospacing="0" w:after="0" w:afterAutospacing="0"/>
              <w:ind w:left="0" w:right="0"/>
              <w:rPr>
                <w:rFonts w:hint="default"/>
              </w:rPr>
            </w:pPr>
          </w:p>
        </w:tc>
        <w:tc>
          <w:tcPr>
            <w:tcW w:w="964" w:type="dxa"/>
          </w:tcPr>
          <w:p w14:paraId="62B16DCE">
            <w:pPr>
              <w:keepNext w:val="0"/>
              <w:keepLines w:val="0"/>
              <w:suppressLineNumbers w:val="0"/>
              <w:spacing w:before="0" w:beforeAutospacing="0" w:after="0" w:afterAutospacing="0"/>
              <w:ind w:left="0" w:right="0"/>
              <w:rPr>
                <w:rFonts w:hint="default"/>
              </w:rPr>
            </w:pPr>
          </w:p>
        </w:tc>
        <w:tc>
          <w:tcPr>
            <w:tcW w:w="964" w:type="dxa"/>
          </w:tcPr>
          <w:p w14:paraId="34794761">
            <w:pPr>
              <w:keepNext w:val="0"/>
              <w:keepLines w:val="0"/>
              <w:suppressLineNumbers w:val="0"/>
              <w:spacing w:before="0" w:beforeAutospacing="0" w:after="0" w:afterAutospacing="0"/>
              <w:ind w:left="0" w:right="0"/>
              <w:rPr>
                <w:rFonts w:hint="default"/>
              </w:rPr>
            </w:pPr>
          </w:p>
        </w:tc>
        <w:tc>
          <w:tcPr>
            <w:tcW w:w="810" w:type="dxa"/>
          </w:tcPr>
          <w:p w14:paraId="6A484F7C">
            <w:pPr>
              <w:keepNext w:val="0"/>
              <w:keepLines w:val="0"/>
              <w:suppressLineNumbers w:val="0"/>
              <w:spacing w:before="0" w:beforeAutospacing="0" w:after="0" w:afterAutospacing="0"/>
              <w:ind w:left="0" w:right="0"/>
              <w:rPr>
                <w:rFonts w:hint="default"/>
              </w:rPr>
            </w:pPr>
          </w:p>
        </w:tc>
        <w:tc>
          <w:tcPr>
            <w:tcW w:w="667" w:type="dxa"/>
          </w:tcPr>
          <w:p w14:paraId="2CFBC9D9">
            <w:pPr>
              <w:keepNext w:val="0"/>
              <w:keepLines w:val="0"/>
              <w:suppressLineNumbers w:val="0"/>
              <w:spacing w:before="0" w:beforeAutospacing="0" w:after="0" w:afterAutospacing="0"/>
              <w:ind w:left="0" w:right="0"/>
              <w:rPr>
                <w:rFonts w:hint="default"/>
              </w:rPr>
            </w:pPr>
          </w:p>
        </w:tc>
        <w:tc>
          <w:tcPr>
            <w:tcW w:w="708" w:type="dxa"/>
          </w:tcPr>
          <w:p w14:paraId="69F4FDD4">
            <w:pPr>
              <w:keepNext w:val="0"/>
              <w:keepLines w:val="0"/>
              <w:suppressLineNumbers w:val="0"/>
              <w:spacing w:before="0" w:beforeAutospacing="0" w:after="0" w:afterAutospacing="0"/>
              <w:ind w:left="0" w:right="0"/>
              <w:rPr>
                <w:rFonts w:hint="default"/>
              </w:rPr>
            </w:pPr>
          </w:p>
        </w:tc>
      </w:tr>
      <w:tr w14:paraId="21E6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267B270B">
            <w:pPr>
              <w:keepNext w:val="0"/>
              <w:keepLines w:val="0"/>
              <w:suppressLineNumbers w:val="0"/>
              <w:spacing w:before="0" w:beforeAutospacing="0" w:after="0" w:afterAutospacing="0"/>
              <w:ind w:left="0" w:right="0"/>
              <w:rPr>
                <w:rFonts w:hint="default"/>
              </w:rPr>
            </w:pPr>
          </w:p>
        </w:tc>
        <w:tc>
          <w:tcPr>
            <w:tcW w:w="554" w:type="dxa"/>
            <w:vAlign w:val="center"/>
          </w:tcPr>
          <w:p w14:paraId="0FC9BA60">
            <w:pPr>
              <w:keepNext w:val="0"/>
              <w:keepLines w:val="0"/>
              <w:suppressLineNumbers w:val="0"/>
              <w:spacing w:before="0" w:beforeAutospacing="0" w:after="0" w:afterAutospacing="0"/>
              <w:ind w:left="0" w:right="0"/>
              <w:jc w:val="center"/>
              <w:rPr>
                <w:rFonts w:hint="default"/>
              </w:rPr>
            </w:pPr>
            <w:r>
              <w:rPr>
                <w:rFonts w:hint="eastAsia"/>
              </w:rPr>
              <w:t>5</w:t>
            </w:r>
          </w:p>
        </w:tc>
        <w:tc>
          <w:tcPr>
            <w:tcW w:w="1021" w:type="dxa"/>
          </w:tcPr>
          <w:p w14:paraId="52346277">
            <w:pPr>
              <w:keepNext w:val="0"/>
              <w:keepLines w:val="0"/>
              <w:suppressLineNumbers w:val="0"/>
              <w:spacing w:before="0" w:beforeAutospacing="0" w:after="0" w:afterAutospacing="0"/>
              <w:ind w:left="0" w:right="0"/>
              <w:rPr>
                <w:rFonts w:hint="default"/>
              </w:rPr>
            </w:pPr>
          </w:p>
        </w:tc>
        <w:tc>
          <w:tcPr>
            <w:tcW w:w="567" w:type="dxa"/>
          </w:tcPr>
          <w:p w14:paraId="0C161713">
            <w:pPr>
              <w:keepNext w:val="0"/>
              <w:keepLines w:val="0"/>
              <w:suppressLineNumbers w:val="0"/>
              <w:spacing w:before="0" w:beforeAutospacing="0" w:after="0" w:afterAutospacing="0"/>
              <w:ind w:left="0" w:right="0"/>
              <w:rPr>
                <w:rFonts w:hint="default"/>
              </w:rPr>
            </w:pPr>
          </w:p>
        </w:tc>
        <w:tc>
          <w:tcPr>
            <w:tcW w:w="1032" w:type="dxa"/>
          </w:tcPr>
          <w:p w14:paraId="44955749">
            <w:pPr>
              <w:keepNext w:val="0"/>
              <w:keepLines w:val="0"/>
              <w:suppressLineNumbers w:val="0"/>
              <w:spacing w:before="0" w:beforeAutospacing="0" w:after="0" w:afterAutospacing="0"/>
              <w:ind w:left="0" w:right="0"/>
              <w:rPr>
                <w:rFonts w:hint="default"/>
              </w:rPr>
            </w:pPr>
          </w:p>
        </w:tc>
        <w:tc>
          <w:tcPr>
            <w:tcW w:w="1098" w:type="dxa"/>
          </w:tcPr>
          <w:p w14:paraId="094BC843">
            <w:pPr>
              <w:keepNext w:val="0"/>
              <w:keepLines w:val="0"/>
              <w:suppressLineNumbers w:val="0"/>
              <w:spacing w:before="0" w:beforeAutospacing="0" w:after="0" w:afterAutospacing="0"/>
              <w:ind w:left="0" w:right="0"/>
              <w:rPr>
                <w:rFonts w:hint="default"/>
              </w:rPr>
            </w:pPr>
          </w:p>
        </w:tc>
        <w:tc>
          <w:tcPr>
            <w:tcW w:w="1184" w:type="dxa"/>
          </w:tcPr>
          <w:p w14:paraId="04AE7D11">
            <w:pPr>
              <w:keepNext w:val="0"/>
              <w:keepLines w:val="0"/>
              <w:suppressLineNumbers w:val="0"/>
              <w:spacing w:before="0" w:beforeAutospacing="0" w:after="0" w:afterAutospacing="0"/>
              <w:ind w:left="0" w:right="0"/>
              <w:rPr>
                <w:rFonts w:hint="default"/>
              </w:rPr>
            </w:pPr>
          </w:p>
        </w:tc>
        <w:tc>
          <w:tcPr>
            <w:tcW w:w="2213" w:type="dxa"/>
          </w:tcPr>
          <w:p w14:paraId="4783C246">
            <w:pPr>
              <w:keepNext w:val="0"/>
              <w:keepLines w:val="0"/>
              <w:suppressLineNumbers w:val="0"/>
              <w:spacing w:before="0" w:beforeAutospacing="0" w:after="0" w:afterAutospacing="0"/>
              <w:ind w:left="0" w:right="0"/>
              <w:rPr>
                <w:rFonts w:hint="default"/>
              </w:rPr>
            </w:pPr>
          </w:p>
        </w:tc>
        <w:tc>
          <w:tcPr>
            <w:tcW w:w="975" w:type="dxa"/>
          </w:tcPr>
          <w:p w14:paraId="77C74A4C">
            <w:pPr>
              <w:keepNext w:val="0"/>
              <w:keepLines w:val="0"/>
              <w:suppressLineNumbers w:val="0"/>
              <w:spacing w:before="0" w:beforeAutospacing="0" w:after="0" w:afterAutospacing="0"/>
              <w:ind w:left="0" w:right="0"/>
              <w:rPr>
                <w:rFonts w:hint="default"/>
              </w:rPr>
            </w:pPr>
          </w:p>
        </w:tc>
        <w:tc>
          <w:tcPr>
            <w:tcW w:w="830" w:type="dxa"/>
          </w:tcPr>
          <w:p w14:paraId="6BEC951F">
            <w:pPr>
              <w:keepNext w:val="0"/>
              <w:keepLines w:val="0"/>
              <w:suppressLineNumbers w:val="0"/>
              <w:spacing w:before="0" w:beforeAutospacing="0" w:after="0" w:afterAutospacing="0"/>
              <w:ind w:left="0" w:right="0"/>
              <w:rPr>
                <w:rFonts w:hint="default"/>
              </w:rPr>
            </w:pPr>
          </w:p>
        </w:tc>
        <w:tc>
          <w:tcPr>
            <w:tcW w:w="964" w:type="dxa"/>
          </w:tcPr>
          <w:p w14:paraId="4E2864FA">
            <w:pPr>
              <w:keepNext w:val="0"/>
              <w:keepLines w:val="0"/>
              <w:suppressLineNumbers w:val="0"/>
              <w:spacing w:before="0" w:beforeAutospacing="0" w:after="0" w:afterAutospacing="0"/>
              <w:ind w:left="0" w:right="0"/>
              <w:rPr>
                <w:rFonts w:hint="default"/>
              </w:rPr>
            </w:pPr>
          </w:p>
        </w:tc>
        <w:tc>
          <w:tcPr>
            <w:tcW w:w="964" w:type="dxa"/>
          </w:tcPr>
          <w:p w14:paraId="3F6409BF">
            <w:pPr>
              <w:keepNext w:val="0"/>
              <w:keepLines w:val="0"/>
              <w:suppressLineNumbers w:val="0"/>
              <w:spacing w:before="0" w:beforeAutospacing="0" w:after="0" w:afterAutospacing="0"/>
              <w:ind w:left="0" w:right="0"/>
              <w:rPr>
                <w:rFonts w:hint="default"/>
              </w:rPr>
            </w:pPr>
          </w:p>
        </w:tc>
        <w:tc>
          <w:tcPr>
            <w:tcW w:w="810" w:type="dxa"/>
          </w:tcPr>
          <w:p w14:paraId="040C2D38">
            <w:pPr>
              <w:keepNext w:val="0"/>
              <w:keepLines w:val="0"/>
              <w:suppressLineNumbers w:val="0"/>
              <w:spacing w:before="0" w:beforeAutospacing="0" w:after="0" w:afterAutospacing="0"/>
              <w:ind w:left="0" w:right="0"/>
              <w:rPr>
                <w:rFonts w:hint="default"/>
              </w:rPr>
            </w:pPr>
          </w:p>
        </w:tc>
        <w:tc>
          <w:tcPr>
            <w:tcW w:w="667" w:type="dxa"/>
          </w:tcPr>
          <w:p w14:paraId="2FFA99D6">
            <w:pPr>
              <w:keepNext w:val="0"/>
              <w:keepLines w:val="0"/>
              <w:suppressLineNumbers w:val="0"/>
              <w:spacing w:before="0" w:beforeAutospacing="0" w:after="0" w:afterAutospacing="0"/>
              <w:ind w:left="0" w:right="0"/>
              <w:rPr>
                <w:rFonts w:hint="default"/>
              </w:rPr>
            </w:pPr>
          </w:p>
        </w:tc>
        <w:tc>
          <w:tcPr>
            <w:tcW w:w="708" w:type="dxa"/>
          </w:tcPr>
          <w:p w14:paraId="0C76AC7B">
            <w:pPr>
              <w:keepNext w:val="0"/>
              <w:keepLines w:val="0"/>
              <w:suppressLineNumbers w:val="0"/>
              <w:spacing w:before="0" w:beforeAutospacing="0" w:after="0" w:afterAutospacing="0"/>
              <w:ind w:left="0" w:right="0"/>
              <w:rPr>
                <w:rFonts w:hint="default"/>
              </w:rPr>
            </w:pPr>
          </w:p>
        </w:tc>
      </w:tr>
      <w:tr w14:paraId="339A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30EA4B8E">
            <w:pPr>
              <w:keepNext w:val="0"/>
              <w:keepLines w:val="0"/>
              <w:suppressLineNumbers w:val="0"/>
              <w:spacing w:before="0" w:beforeAutospacing="0" w:after="0" w:afterAutospacing="0"/>
              <w:ind w:left="0" w:right="0"/>
              <w:rPr>
                <w:rFonts w:hint="default"/>
              </w:rPr>
            </w:pPr>
          </w:p>
        </w:tc>
        <w:tc>
          <w:tcPr>
            <w:tcW w:w="554" w:type="dxa"/>
            <w:vAlign w:val="center"/>
          </w:tcPr>
          <w:p w14:paraId="485FFB37">
            <w:pPr>
              <w:keepNext w:val="0"/>
              <w:keepLines w:val="0"/>
              <w:suppressLineNumbers w:val="0"/>
              <w:spacing w:before="0" w:beforeAutospacing="0" w:after="0" w:afterAutospacing="0"/>
              <w:ind w:left="0" w:right="0"/>
              <w:jc w:val="center"/>
              <w:rPr>
                <w:rFonts w:hint="default"/>
              </w:rPr>
            </w:pPr>
            <w:r>
              <w:rPr>
                <w:rFonts w:hint="eastAsia"/>
              </w:rPr>
              <w:t>6</w:t>
            </w:r>
          </w:p>
        </w:tc>
        <w:tc>
          <w:tcPr>
            <w:tcW w:w="1021" w:type="dxa"/>
          </w:tcPr>
          <w:p w14:paraId="7C8FD150">
            <w:pPr>
              <w:keepNext w:val="0"/>
              <w:keepLines w:val="0"/>
              <w:suppressLineNumbers w:val="0"/>
              <w:spacing w:before="0" w:beforeAutospacing="0" w:after="0" w:afterAutospacing="0"/>
              <w:ind w:left="0" w:right="0"/>
              <w:rPr>
                <w:rFonts w:hint="default"/>
              </w:rPr>
            </w:pPr>
          </w:p>
        </w:tc>
        <w:tc>
          <w:tcPr>
            <w:tcW w:w="567" w:type="dxa"/>
          </w:tcPr>
          <w:p w14:paraId="74DC1734">
            <w:pPr>
              <w:keepNext w:val="0"/>
              <w:keepLines w:val="0"/>
              <w:suppressLineNumbers w:val="0"/>
              <w:spacing w:before="0" w:beforeAutospacing="0" w:after="0" w:afterAutospacing="0"/>
              <w:ind w:left="0" w:right="0"/>
              <w:rPr>
                <w:rFonts w:hint="default"/>
              </w:rPr>
            </w:pPr>
          </w:p>
        </w:tc>
        <w:tc>
          <w:tcPr>
            <w:tcW w:w="1032" w:type="dxa"/>
          </w:tcPr>
          <w:p w14:paraId="4072D0BA">
            <w:pPr>
              <w:keepNext w:val="0"/>
              <w:keepLines w:val="0"/>
              <w:suppressLineNumbers w:val="0"/>
              <w:spacing w:before="0" w:beforeAutospacing="0" w:after="0" w:afterAutospacing="0"/>
              <w:ind w:left="0" w:right="0"/>
              <w:rPr>
                <w:rFonts w:hint="default"/>
              </w:rPr>
            </w:pPr>
          </w:p>
        </w:tc>
        <w:tc>
          <w:tcPr>
            <w:tcW w:w="1098" w:type="dxa"/>
          </w:tcPr>
          <w:p w14:paraId="15B0D473">
            <w:pPr>
              <w:keepNext w:val="0"/>
              <w:keepLines w:val="0"/>
              <w:suppressLineNumbers w:val="0"/>
              <w:spacing w:before="0" w:beforeAutospacing="0" w:after="0" w:afterAutospacing="0"/>
              <w:ind w:left="0" w:right="0"/>
              <w:rPr>
                <w:rFonts w:hint="default"/>
              </w:rPr>
            </w:pPr>
          </w:p>
        </w:tc>
        <w:tc>
          <w:tcPr>
            <w:tcW w:w="1184" w:type="dxa"/>
          </w:tcPr>
          <w:p w14:paraId="3FD90260">
            <w:pPr>
              <w:keepNext w:val="0"/>
              <w:keepLines w:val="0"/>
              <w:suppressLineNumbers w:val="0"/>
              <w:spacing w:before="0" w:beforeAutospacing="0" w:after="0" w:afterAutospacing="0"/>
              <w:ind w:left="0" w:right="0"/>
              <w:rPr>
                <w:rFonts w:hint="default"/>
              </w:rPr>
            </w:pPr>
          </w:p>
        </w:tc>
        <w:tc>
          <w:tcPr>
            <w:tcW w:w="2213" w:type="dxa"/>
          </w:tcPr>
          <w:p w14:paraId="4A322E49">
            <w:pPr>
              <w:keepNext w:val="0"/>
              <w:keepLines w:val="0"/>
              <w:suppressLineNumbers w:val="0"/>
              <w:spacing w:before="0" w:beforeAutospacing="0" w:after="0" w:afterAutospacing="0"/>
              <w:ind w:left="0" w:right="0"/>
              <w:rPr>
                <w:rFonts w:hint="default"/>
              </w:rPr>
            </w:pPr>
          </w:p>
        </w:tc>
        <w:tc>
          <w:tcPr>
            <w:tcW w:w="975" w:type="dxa"/>
          </w:tcPr>
          <w:p w14:paraId="3E59DBDC">
            <w:pPr>
              <w:keepNext w:val="0"/>
              <w:keepLines w:val="0"/>
              <w:suppressLineNumbers w:val="0"/>
              <w:spacing w:before="0" w:beforeAutospacing="0" w:after="0" w:afterAutospacing="0"/>
              <w:ind w:left="0" w:right="0"/>
              <w:rPr>
                <w:rFonts w:hint="default"/>
              </w:rPr>
            </w:pPr>
          </w:p>
        </w:tc>
        <w:tc>
          <w:tcPr>
            <w:tcW w:w="830" w:type="dxa"/>
          </w:tcPr>
          <w:p w14:paraId="336AEA88">
            <w:pPr>
              <w:keepNext w:val="0"/>
              <w:keepLines w:val="0"/>
              <w:suppressLineNumbers w:val="0"/>
              <w:spacing w:before="0" w:beforeAutospacing="0" w:after="0" w:afterAutospacing="0"/>
              <w:ind w:left="0" w:right="0"/>
              <w:rPr>
                <w:rFonts w:hint="default"/>
              </w:rPr>
            </w:pPr>
          </w:p>
        </w:tc>
        <w:tc>
          <w:tcPr>
            <w:tcW w:w="964" w:type="dxa"/>
          </w:tcPr>
          <w:p w14:paraId="741AE01C">
            <w:pPr>
              <w:keepNext w:val="0"/>
              <w:keepLines w:val="0"/>
              <w:suppressLineNumbers w:val="0"/>
              <w:spacing w:before="0" w:beforeAutospacing="0" w:after="0" w:afterAutospacing="0"/>
              <w:ind w:left="0" w:right="0"/>
              <w:rPr>
                <w:rFonts w:hint="default"/>
              </w:rPr>
            </w:pPr>
          </w:p>
        </w:tc>
        <w:tc>
          <w:tcPr>
            <w:tcW w:w="964" w:type="dxa"/>
          </w:tcPr>
          <w:p w14:paraId="7447FF60">
            <w:pPr>
              <w:keepNext w:val="0"/>
              <w:keepLines w:val="0"/>
              <w:suppressLineNumbers w:val="0"/>
              <w:spacing w:before="0" w:beforeAutospacing="0" w:after="0" w:afterAutospacing="0"/>
              <w:ind w:left="0" w:right="0"/>
              <w:rPr>
                <w:rFonts w:hint="default"/>
              </w:rPr>
            </w:pPr>
          </w:p>
        </w:tc>
        <w:tc>
          <w:tcPr>
            <w:tcW w:w="810" w:type="dxa"/>
          </w:tcPr>
          <w:p w14:paraId="7AA78743">
            <w:pPr>
              <w:keepNext w:val="0"/>
              <w:keepLines w:val="0"/>
              <w:suppressLineNumbers w:val="0"/>
              <w:spacing w:before="0" w:beforeAutospacing="0" w:after="0" w:afterAutospacing="0"/>
              <w:ind w:left="0" w:right="0"/>
              <w:rPr>
                <w:rFonts w:hint="default"/>
              </w:rPr>
            </w:pPr>
          </w:p>
        </w:tc>
        <w:tc>
          <w:tcPr>
            <w:tcW w:w="667" w:type="dxa"/>
          </w:tcPr>
          <w:p w14:paraId="37FB13B6">
            <w:pPr>
              <w:keepNext w:val="0"/>
              <w:keepLines w:val="0"/>
              <w:suppressLineNumbers w:val="0"/>
              <w:spacing w:before="0" w:beforeAutospacing="0" w:after="0" w:afterAutospacing="0"/>
              <w:ind w:left="0" w:right="0"/>
              <w:rPr>
                <w:rFonts w:hint="default"/>
              </w:rPr>
            </w:pPr>
          </w:p>
        </w:tc>
        <w:tc>
          <w:tcPr>
            <w:tcW w:w="708" w:type="dxa"/>
          </w:tcPr>
          <w:p w14:paraId="095EA458">
            <w:pPr>
              <w:keepNext w:val="0"/>
              <w:keepLines w:val="0"/>
              <w:suppressLineNumbers w:val="0"/>
              <w:spacing w:before="0" w:beforeAutospacing="0" w:after="0" w:afterAutospacing="0"/>
              <w:ind w:left="0" w:right="0"/>
              <w:rPr>
                <w:rFonts w:hint="default"/>
              </w:rPr>
            </w:pPr>
          </w:p>
        </w:tc>
      </w:tr>
      <w:tr w14:paraId="38A3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5A86C178">
            <w:pPr>
              <w:keepNext w:val="0"/>
              <w:keepLines w:val="0"/>
              <w:suppressLineNumbers w:val="0"/>
              <w:spacing w:before="0" w:beforeAutospacing="0" w:after="0" w:afterAutospacing="0"/>
              <w:ind w:left="0" w:right="0"/>
              <w:rPr>
                <w:rFonts w:hint="default"/>
              </w:rPr>
            </w:pPr>
          </w:p>
        </w:tc>
        <w:tc>
          <w:tcPr>
            <w:tcW w:w="554" w:type="dxa"/>
            <w:vAlign w:val="center"/>
          </w:tcPr>
          <w:p w14:paraId="251C8A85">
            <w:pPr>
              <w:keepNext w:val="0"/>
              <w:keepLines w:val="0"/>
              <w:suppressLineNumbers w:val="0"/>
              <w:spacing w:before="0" w:beforeAutospacing="0" w:after="0" w:afterAutospacing="0"/>
              <w:ind w:left="0" w:right="0"/>
              <w:jc w:val="center"/>
              <w:rPr>
                <w:rFonts w:hint="default"/>
              </w:rPr>
            </w:pPr>
            <w:r>
              <w:rPr>
                <w:rFonts w:hint="eastAsia"/>
              </w:rPr>
              <w:t>7</w:t>
            </w:r>
          </w:p>
        </w:tc>
        <w:tc>
          <w:tcPr>
            <w:tcW w:w="1021" w:type="dxa"/>
          </w:tcPr>
          <w:p w14:paraId="58C323C6">
            <w:pPr>
              <w:keepNext w:val="0"/>
              <w:keepLines w:val="0"/>
              <w:suppressLineNumbers w:val="0"/>
              <w:spacing w:before="0" w:beforeAutospacing="0" w:after="0" w:afterAutospacing="0"/>
              <w:ind w:left="0" w:right="0"/>
              <w:rPr>
                <w:rFonts w:hint="default"/>
              </w:rPr>
            </w:pPr>
          </w:p>
        </w:tc>
        <w:tc>
          <w:tcPr>
            <w:tcW w:w="567" w:type="dxa"/>
          </w:tcPr>
          <w:p w14:paraId="188C861B">
            <w:pPr>
              <w:keepNext w:val="0"/>
              <w:keepLines w:val="0"/>
              <w:suppressLineNumbers w:val="0"/>
              <w:spacing w:before="0" w:beforeAutospacing="0" w:after="0" w:afterAutospacing="0"/>
              <w:ind w:left="0" w:right="0"/>
              <w:rPr>
                <w:rFonts w:hint="default"/>
              </w:rPr>
            </w:pPr>
          </w:p>
        </w:tc>
        <w:tc>
          <w:tcPr>
            <w:tcW w:w="1032" w:type="dxa"/>
          </w:tcPr>
          <w:p w14:paraId="5B31388E">
            <w:pPr>
              <w:keepNext w:val="0"/>
              <w:keepLines w:val="0"/>
              <w:suppressLineNumbers w:val="0"/>
              <w:spacing w:before="0" w:beforeAutospacing="0" w:after="0" w:afterAutospacing="0"/>
              <w:ind w:left="0" w:right="0"/>
              <w:rPr>
                <w:rFonts w:hint="default"/>
              </w:rPr>
            </w:pPr>
          </w:p>
        </w:tc>
        <w:tc>
          <w:tcPr>
            <w:tcW w:w="1098" w:type="dxa"/>
          </w:tcPr>
          <w:p w14:paraId="7377F4F8">
            <w:pPr>
              <w:keepNext w:val="0"/>
              <w:keepLines w:val="0"/>
              <w:suppressLineNumbers w:val="0"/>
              <w:spacing w:before="0" w:beforeAutospacing="0" w:after="0" w:afterAutospacing="0"/>
              <w:ind w:left="0" w:right="0"/>
              <w:rPr>
                <w:rFonts w:hint="default"/>
              </w:rPr>
            </w:pPr>
          </w:p>
        </w:tc>
        <w:tc>
          <w:tcPr>
            <w:tcW w:w="1184" w:type="dxa"/>
          </w:tcPr>
          <w:p w14:paraId="73A0CE0A">
            <w:pPr>
              <w:keepNext w:val="0"/>
              <w:keepLines w:val="0"/>
              <w:suppressLineNumbers w:val="0"/>
              <w:spacing w:before="0" w:beforeAutospacing="0" w:after="0" w:afterAutospacing="0"/>
              <w:ind w:left="0" w:right="0"/>
              <w:rPr>
                <w:rFonts w:hint="default"/>
              </w:rPr>
            </w:pPr>
          </w:p>
        </w:tc>
        <w:tc>
          <w:tcPr>
            <w:tcW w:w="2213" w:type="dxa"/>
          </w:tcPr>
          <w:p w14:paraId="5CD6C420">
            <w:pPr>
              <w:keepNext w:val="0"/>
              <w:keepLines w:val="0"/>
              <w:suppressLineNumbers w:val="0"/>
              <w:spacing w:before="0" w:beforeAutospacing="0" w:after="0" w:afterAutospacing="0"/>
              <w:ind w:left="0" w:right="0"/>
              <w:rPr>
                <w:rFonts w:hint="default"/>
              </w:rPr>
            </w:pPr>
          </w:p>
        </w:tc>
        <w:tc>
          <w:tcPr>
            <w:tcW w:w="975" w:type="dxa"/>
          </w:tcPr>
          <w:p w14:paraId="2291B994">
            <w:pPr>
              <w:keepNext w:val="0"/>
              <w:keepLines w:val="0"/>
              <w:suppressLineNumbers w:val="0"/>
              <w:spacing w:before="0" w:beforeAutospacing="0" w:after="0" w:afterAutospacing="0"/>
              <w:ind w:left="0" w:right="0"/>
              <w:rPr>
                <w:rFonts w:hint="default"/>
              </w:rPr>
            </w:pPr>
          </w:p>
        </w:tc>
        <w:tc>
          <w:tcPr>
            <w:tcW w:w="830" w:type="dxa"/>
          </w:tcPr>
          <w:p w14:paraId="5806A4CB">
            <w:pPr>
              <w:keepNext w:val="0"/>
              <w:keepLines w:val="0"/>
              <w:suppressLineNumbers w:val="0"/>
              <w:spacing w:before="0" w:beforeAutospacing="0" w:after="0" w:afterAutospacing="0"/>
              <w:ind w:left="0" w:right="0"/>
              <w:rPr>
                <w:rFonts w:hint="default"/>
              </w:rPr>
            </w:pPr>
          </w:p>
        </w:tc>
        <w:tc>
          <w:tcPr>
            <w:tcW w:w="964" w:type="dxa"/>
          </w:tcPr>
          <w:p w14:paraId="7DB3A0A9">
            <w:pPr>
              <w:keepNext w:val="0"/>
              <w:keepLines w:val="0"/>
              <w:suppressLineNumbers w:val="0"/>
              <w:spacing w:before="0" w:beforeAutospacing="0" w:after="0" w:afterAutospacing="0"/>
              <w:ind w:left="0" w:right="0"/>
              <w:rPr>
                <w:rFonts w:hint="default"/>
              </w:rPr>
            </w:pPr>
          </w:p>
        </w:tc>
        <w:tc>
          <w:tcPr>
            <w:tcW w:w="964" w:type="dxa"/>
          </w:tcPr>
          <w:p w14:paraId="00C7253B">
            <w:pPr>
              <w:keepNext w:val="0"/>
              <w:keepLines w:val="0"/>
              <w:suppressLineNumbers w:val="0"/>
              <w:spacing w:before="0" w:beforeAutospacing="0" w:after="0" w:afterAutospacing="0"/>
              <w:ind w:left="0" w:right="0"/>
              <w:rPr>
                <w:rFonts w:hint="default"/>
              </w:rPr>
            </w:pPr>
          </w:p>
        </w:tc>
        <w:tc>
          <w:tcPr>
            <w:tcW w:w="810" w:type="dxa"/>
          </w:tcPr>
          <w:p w14:paraId="2F3E4676">
            <w:pPr>
              <w:keepNext w:val="0"/>
              <w:keepLines w:val="0"/>
              <w:suppressLineNumbers w:val="0"/>
              <w:spacing w:before="0" w:beforeAutospacing="0" w:after="0" w:afterAutospacing="0"/>
              <w:ind w:left="0" w:right="0"/>
              <w:rPr>
                <w:rFonts w:hint="default"/>
              </w:rPr>
            </w:pPr>
          </w:p>
        </w:tc>
        <w:tc>
          <w:tcPr>
            <w:tcW w:w="667" w:type="dxa"/>
          </w:tcPr>
          <w:p w14:paraId="0FA6CE29">
            <w:pPr>
              <w:keepNext w:val="0"/>
              <w:keepLines w:val="0"/>
              <w:suppressLineNumbers w:val="0"/>
              <w:spacing w:before="0" w:beforeAutospacing="0" w:after="0" w:afterAutospacing="0"/>
              <w:ind w:left="0" w:right="0"/>
              <w:rPr>
                <w:rFonts w:hint="default"/>
              </w:rPr>
            </w:pPr>
          </w:p>
        </w:tc>
        <w:tc>
          <w:tcPr>
            <w:tcW w:w="708" w:type="dxa"/>
          </w:tcPr>
          <w:p w14:paraId="40C2264C">
            <w:pPr>
              <w:keepNext w:val="0"/>
              <w:keepLines w:val="0"/>
              <w:suppressLineNumbers w:val="0"/>
              <w:spacing w:before="0" w:beforeAutospacing="0" w:after="0" w:afterAutospacing="0"/>
              <w:ind w:left="0" w:right="0"/>
              <w:rPr>
                <w:rFonts w:hint="default"/>
              </w:rPr>
            </w:pPr>
          </w:p>
        </w:tc>
      </w:tr>
      <w:tr w14:paraId="30F4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vMerge w:val="continue"/>
          </w:tcPr>
          <w:p w14:paraId="590E9EEB">
            <w:pPr>
              <w:keepNext w:val="0"/>
              <w:keepLines w:val="0"/>
              <w:suppressLineNumbers w:val="0"/>
              <w:spacing w:before="0" w:beforeAutospacing="0" w:after="0" w:afterAutospacing="0"/>
              <w:ind w:left="0" w:right="0"/>
              <w:rPr>
                <w:rFonts w:hint="default"/>
              </w:rPr>
            </w:pPr>
          </w:p>
        </w:tc>
        <w:tc>
          <w:tcPr>
            <w:tcW w:w="554" w:type="dxa"/>
            <w:vAlign w:val="center"/>
          </w:tcPr>
          <w:p w14:paraId="52BCAED8">
            <w:pPr>
              <w:keepNext w:val="0"/>
              <w:keepLines w:val="0"/>
              <w:suppressLineNumbers w:val="0"/>
              <w:spacing w:before="0" w:beforeAutospacing="0" w:after="0" w:afterAutospacing="0"/>
              <w:ind w:left="0" w:right="0"/>
              <w:jc w:val="center"/>
              <w:rPr>
                <w:rFonts w:hint="default"/>
              </w:rPr>
            </w:pPr>
            <w:r>
              <w:rPr>
                <w:rFonts w:hint="eastAsia"/>
              </w:rPr>
              <w:t>8</w:t>
            </w:r>
          </w:p>
        </w:tc>
        <w:tc>
          <w:tcPr>
            <w:tcW w:w="1021" w:type="dxa"/>
          </w:tcPr>
          <w:p w14:paraId="1112A13F">
            <w:pPr>
              <w:keepNext w:val="0"/>
              <w:keepLines w:val="0"/>
              <w:suppressLineNumbers w:val="0"/>
              <w:spacing w:before="0" w:beforeAutospacing="0" w:after="0" w:afterAutospacing="0"/>
              <w:ind w:left="0" w:right="0"/>
              <w:rPr>
                <w:rFonts w:hint="default"/>
              </w:rPr>
            </w:pPr>
          </w:p>
        </w:tc>
        <w:tc>
          <w:tcPr>
            <w:tcW w:w="567" w:type="dxa"/>
          </w:tcPr>
          <w:p w14:paraId="003691E6">
            <w:pPr>
              <w:keepNext w:val="0"/>
              <w:keepLines w:val="0"/>
              <w:suppressLineNumbers w:val="0"/>
              <w:spacing w:before="0" w:beforeAutospacing="0" w:after="0" w:afterAutospacing="0"/>
              <w:ind w:left="0" w:right="0"/>
              <w:rPr>
                <w:rFonts w:hint="default"/>
              </w:rPr>
            </w:pPr>
          </w:p>
        </w:tc>
        <w:tc>
          <w:tcPr>
            <w:tcW w:w="1032" w:type="dxa"/>
          </w:tcPr>
          <w:p w14:paraId="55A8FBC4">
            <w:pPr>
              <w:keepNext w:val="0"/>
              <w:keepLines w:val="0"/>
              <w:suppressLineNumbers w:val="0"/>
              <w:spacing w:before="0" w:beforeAutospacing="0" w:after="0" w:afterAutospacing="0"/>
              <w:ind w:left="0" w:right="0"/>
              <w:rPr>
                <w:rFonts w:hint="default"/>
              </w:rPr>
            </w:pPr>
          </w:p>
        </w:tc>
        <w:tc>
          <w:tcPr>
            <w:tcW w:w="1098" w:type="dxa"/>
          </w:tcPr>
          <w:p w14:paraId="1361036B">
            <w:pPr>
              <w:keepNext w:val="0"/>
              <w:keepLines w:val="0"/>
              <w:suppressLineNumbers w:val="0"/>
              <w:spacing w:before="0" w:beforeAutospacing="0" w:after="0" w:afterAutospacing="0"/>
              <w:ind w:left="0" w:right="0"/>
              <w:rPr>
                <w:rFonts w:hint="default"/>
              </w:rPr>
            </w:pPr>
          </w:p>
        </w:tc>
        <w:tc>
          <w:tcPr>
            <w:tcW w:w="1184" w:type="dxa"/>
          </w:tcPr>
          <w:p w14:paraId="5EEC9356">
            <w:pPr>
              <w:keepNext w:val="0"/>
              <w:keepLines w:val="0"/>
              <w:suppressLineNumbers w:val="0"/>
              <w:spacing w:before="0" w:beforeAutospacing="0" w:after="0" w:afterAutospacing="0"/>
              <w:ind w:left="0" w:right="0"/>
              <w:rPr>
                <w:rFonts w:hint="default"/>
              </w:rPr>
            </w:pPr>
          </w:p>
        </w:tc>
        <w:tc>
          <w:tcPr>
            <w:tcW w:w="2213" w:type="dxa"/>
          </w:tcPr>
          <w:p w14:paraId="0B68EFFD">
            <w:pPr>
              <w:keepNext w:val="0"/>
              <w:keepLines w:val="0"/>
              <w:suppressLineNumbers w:val="0"/>
              <w:spacing w:before="0" w:beforeAutospacing="0" w:after="0" w:afterAutospacing="0"/>
              <w:ind w:left="0" w:right="0"/>
              <w:rPr>
                <w:rFonts w:hint="default"/>
              </w:rPr>
            </w:pPr>
          </w:p>
        </w:tc>
        <w:tc>
          <w:tcPr>
            <w:tcW w:w="975" w:type="dxa"/>
          </w:tcPr>
          <w:p w14:paraId="1E2B78D4">
            <w:pPr>
              <w:keepNext w:val="0"/>
              <w:keepLines w:val="0"/>
              <w:suppressLineNumbers w:val="0"/>
              <w:spacing w:before="0" w:beforeAutospacing="0" w:after="0" w:afterAutospacing="0"/>
              <w:ind w:left="0" w:right="0"/>
              <w:rPr>
                <w:rFonts w:hint="default"/>
              </w:rPr>
            </w:pPr>
          </w:p>
        </w:tc>
        <w:tc>
          <w:tcPr>
            <w:tcW w:w="830" w:type="dxa"/>
          </w:tcPr>
          <w:p w14:paraId="1603B5E1">
            <w:pPr>
              <w:keepNext w:val="0"/>
              <w:keepLines w:val="0"/>
              <w:suppressLineNumbers w:val="0"/>
              <w:spacing w:before="0" w:beforeAutospacing="0" w:after="0" w:afterAutospacing="0"/>
              <w:ind w:left="0" w:right="0"/>
              <w:rPr>
                <w:rFonts w:hint="default"/>
              </w:rPr>
            </w:pPr>
          </w:p>
        </w:tc>
        <w:tc>
          <w:tcPr>
            <w:tcW w:w="964" w:type="dxa"/>
          </w:tcPr>
          <w:p w14:paraId="226F4A3E">
            <w:pPr>
              <w:keepNext w:val="0"/>
              <w:keepLines w:val="0"/>
              <w:suppressLineNumbers w:val="0"/>
              <w:spacing w:before="0" w:beforeAutospacing="0" w:after="0" w:afterAutospacing="0"/>
              <w:ind w:left="0" w:right="0"/>
              <w:rPr>
                <w:rFonts w:hint="default"/>
              </w:rPr>
            </w:pPr>
          </w:p>
        </w:tc>
        <w:tc>
          <w:tcPr>
            <w:tcW w:w="964" w:type="dxa"/>
          </w:tcPr>
          <w:p w14:paraId="4F7BC3CA">
            <w:pPr>
              <w:keepNext w:val="0"/>
              <w:keepLines w:val="0"/>
              <w:suppressLineNumbers w:val="0"/>
              <w:spacing w:before="0" w:beforeAutospacing="0" w:after="0" w:afterAutospacing="0"/>
              <w:ind w:left="0" w:right="0"/>
              <w:rPr>
                <w:rFonts w:hint="default"/>
              </w:rPr>
            </w:pPr>
          </w:p>
        </w:tc>
        <w:tc>
          <w:tcPr>
            <w:tcW w:w="810" w:type="dxa"/>
          </w:tcPr>
          <w:p w14:paraId="41F61D76">
            <w:pPr>
              <w:keepNext w:val="0"/>
              <w:keepLines w:val="0"/>
              <w:suppressLineNumbers w:val="0"/>
              <w:spacing w:before="0" w:beforeAutospacing="0" w:after="0" w:afterAutospacing="0"/>
              <w:ind w:left="0" w:right="0"/>
              <w:rPr>
                <w:rFonts w:hint="default"/>
              </w:rPr>
            </w:pPr>
          </w:p>
        </w:tc>
        <w:tc>
          <w:tcPr>
            <w:tcW w:w="667" w:type="dxa"/>
          </w:tcPr>
          <w:p w14:paraId="001AC642">
            <w:pPr>
              <w:keepNext w:val="0"/>
              <w:keepLines w:val="0"/>
              <w:suppressLineNumbers w:val="0"/>
              <w:spacing w:before="0" w:beforeAutospacing="0" w:after="0" w:afterAutospacing="0"/>
              <w:ind w:left="0" w:right="0"/>
              <w:rPr>
                <w:rFonts w:hint="default"/>
              </w:rPr>
            </w:pPr>
          </w:p>
        </w:tc>
        <w:tc>
          <w:tcPr>
            <w:tcW w:w="708" w:type="dxa"/>
          </w:tcPr>
          <w:p w14:paraId="0F5E2C79">
            <w:pPr>
              <w:keepNext w:val="0"/>
              <w:keepLines w:val="0"/>
              <w:suppressLineNumbers w:val="0"/>
              <w:spacing w:before="0" w:beforeAutospacing="0" w:after="0" w:afterAutospacing="0"/>
              <w:ind w:left="0" w:right="0"/>
              <w:rPr>
                <w:rFonts w:hint="default"/>
              </w:rPr>
            </w:pPr>
          </w:p>
        </w:tc>
      </w:tr>
      <w:tr w14:paraId="7FC9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65CB2151">
            <w:pPr>
              <w:keepNext w:val="0"/>
              <w:keepLines w:val="0"/>
              <w:suppressLineNumbers w:val="0"/>
              <w:spacing w:before="0" w:beforeAutospacing="0" w:after="0" w:afterAutospacing="0"/>
              <w:ind w:left="0" w:right="0"/>
              <w:rPr>
                <w:rFonts w:hint="default"/>
              </w:rPr>
            </w:pPr>
          </w:p>
        </w:tc>
        <w:tc>
          <w:tcPr>
            <w:tcW w:w="554" w:type="dxa"/>
            <w:vAlign w:val="center"/>
          </w:tcPr>
          <w:p w14:paraId="23FAD9E8">
            <w:pPr>
              <w:keepNext w:val="0"/>
              <w:keepLines w:val="0"/>
              <w:suppressLineNumbers w:val="0"/>
              <w:spacing w:before="0" w:beforeAutospacing="0" w:after="0" w:afterAutospacing="0"/>
              <w:ind w:left="0" w:right="0"/>
              <w:jc w:val="center"/>
              <w:rPr>
                <w:rFonts w:hint="default"/>
              </w:rPr>
            </w:pPr>
            <w:r>
              <w:rPr>
                <w:rFonts w:hint="eastAsia"/>
              </w:rPr>
              <w:t>9</w:t>
            </w:r>
          </w:p>
        </w:tc>
        <w:tc>
          <w:tcPr>
            <w:tcW w:w="1021" w:type="dxa"/>
          </w:tcPr>
          <w:p w14:paraId="703940A4">
            <w:pPr>
              <w:keepNext w:val="0"/>
              <w:keepLines w:val="0"/>
              <w:suppressLineNumbers w:val="0"/>
              <w:spacing w:before="0" w:beforeAutospacing="0" w:after="0" w:afterAutospacing="0"/>
              <w:ind w:left="0" w:right="0"/>
              <w:rPr>
                <w:rFonts w:hint="default"/>
              </w:rPr>
            </w:pPr>
          </w:p>
        </w:tc>
        <w:tc>
          <w:tcPr>
            <w:tcW w:w="567" w:type="dxa"/>
          </w:tcPr>
          <w:p w14:paraId="6DD21D94">
            <w:pPr>
              <w:keepNext w:val="0"/>
              <w:keepLines w:val="0"/>
              <w:suppressLineNumbers w:val="0"/>
              <w:spacing w:before="0" w:beforeAutospacing="0" w:after="0" w:afterAutospacing="0"/>
              <w:ind w:left="0" w:right="0"/>
              <w:rPr>
                <w:rFonts w:hint="default"/>
              </w:rPr>
            </w:pPr>
          </w:p>
        </w:tc>
        <w:tc>
          <w:tcPr>
            <w:tcW w:w="1032" w:type="dxa"/>
          </w:tcPr>
          <w:p w14:paraId="5BEEE359">
            <w:pPr>
              <w:keepNext w:val="0"/>
              <w:keepLines w:val="0"/>
              <w:suppressLineNumbers w:val="0"/>
              <w:spacing w:before="0" w:beforeAutospacing="0" w:after="0" w:afterAutospacing="0"/>
              <w:ind w:left="0" w:right="0"/>
              <w:rPr>
                <w:rFonts w:hint="default"/>
              </w:rPr>
            </w:pPr>
          </w:p>
        </w:tc>
        <w:tc>
          <w:tcPr>
            <w:tcW w:w="1098" w:type="dxa"/>
          </w:tcPr>
          <w:p w14:paraId="0F66EF40">
            <w:pPr>
              <w:keepNext w:val="0"/>
              <w:keepLines w:val="0"/>
              <w:suppressLineNumbers w:val="0"/>
              <w:spacing w:before="0" w:beforeAutospacing="0" w:after="0" w:afterAutospacing="0"/>
              <w:ind w:left="0" w:right="0"/>
              <w:rPr>
                <w:rFonts w:hint="default"/>
              </w:rPr>
            </w:pPr>
          </w:p>
        </w:tc>
        <w:tc>
          <w:tcPr>
            <w:tcW w:w="1184" w:type="dxa"/>
          </w:tcPr>
          <w:p w14:paraId="0EEFD852">
            <w:pPr>
              <w:keepNext w:val="0"/>
              <w:keepLines w:val="0"/>
              <w:suppressLineNumbers w:val="0"/>
              <w:spacing w:before="0" w:beforeAutospacing="0" w:after="0" w:afterAutospacing="0"/>
              <w:ind w:left="0" w:right="0"/>
              <w:rPr>
                <w:rFonts w:hint="default"/>
              </w:rPr>
            </w:pPr>
          </w:p>
        </w:tc>
        <w:tc>
          <w:tcPr>
            <w:tcW w:w="2213" w:type="dxa"/>
          </w:tcPr>
          <w:p w14:paraId="17D56672">
            <w:pPr>
              <w:keepNext w:val="0"/>
              <w:keepLines w:val="0"/>
              <w:suppressLineNumbers w:val="0"/>
              <w:spacing w:before="0" w:beforeAutospacing="0" w:after="0" w:afterAutospacing="0"/>
              <w:ind w:left="0" w:right="0"/>
              <w:rPr>
                <w:rFonts w:hint="default"/>
              </w:rPr>
            </w:pPr>
          </w:p>
        </w:tc>
        <w:tc>
          <w:tcPr>
            <w:tcW w:w="975" w:type="dxa"/>
          </w:tcPr>
          <w:p w14:paraId="2A4491FD">
            <w:pPr>
              <w:keepNext w:val="0"/>
              <w:keepLines w:val="0"/>
              <w:suppressLineNumbers w:val="0"/>
              <w:spacing w:before="0" w:beforeAutospacing="0" w:after="0" w:afterAutospacing="0"/>
              <w:ind w:left="0" w:right="0"/>
              <w:rPr>
                <w:rFonts w:hint="default"/>
              </w:rPr>
            </w:pPr>
          </w:p>
        </w:tc>
        <w:tc>
          <w:tcPr>
            <w:tcW w:w="830" w:type="dxa"/>
          </w:tcPr>
          <w:p w14:paraId="68B34724">
            <w:pPr>
              <w:keepNext w:val="0"/>
              <w:keepLines w:val="0"/>
              <w:suppressLineNumbers w:val="0"/>
              <w:spacing w:before="0" w:beforeAutospacing="0" w:after="0" w:afterAutospacing="0"/>
              <w:ind w:left="0" w:right="0"/>
              <w:rPr>
                <w:rFonts w:hint="default"/>
              </w:rPr>
            </w:pPr>
          </w:p>
        </w:tc>
        <w:tc>
          <w:tcPr>
            <w:tcW w:w="964" w:type="dxa"/>
          </w:tcPr>
          <w:p w14:paraId="4FDCEEC5">
            <w:pPr>
              <w:keepNext w:val="0"/>
              <w:keepLines w:val="0"/>
              <w:suppressLineNumbers w:val="0"/>
              <w:spacing w:before="0" w:beforeAutospacing="0" w:after="0" w:afterAutospacing="0"/>
              <w:ind w:left="0" w:right="0"/>
              <w:rPr>
                <w:rFonts w:hint="default"/>
              </w:rPr>
            </w:pPr>
          </w:p>
        </w:tc>
        <w:tc>
          <w:tcPr>
            <w:tcW w:w="964" w:type="dxa"/>
          </w:tcPr>
          <w:p w14:paraId="5B5A605D">
            <w:pPr>
              <w:keepNext w:val="0"/>
              <w:keepLines w:val="0"/>
              <w:suppressLineNumbers w:val="0"/>
              <w:spacing w:before="0" w:beforeAutospacing="0" w:after="0" w:afterAutospacing="0"/>
              <w:ind w:left="0" w:right="0"/>
              <w:rPr>
                <w:rFonts w:hint="default"/>
              </w:rPr>
            </w:pPr>
          </w:p>
        </w:tc>
        <w:tc>
          <w:tcPr>
            <w:tcW w:w="810" w:type="dxa"/>
          </w:tcPr>
          <w:p w14:paraId="0F818EC0">
            <w:pPr>
              <w:keepNext w:val="0"/>
              <w:keepLines w:val="0"/>
              <w:suppressLineNumbers w:val="0"/>
              <w:spacing w:before="0" w:beforeAutospacing="0" w:after="0" w:afterAutospacing="0"/>
              <w:ind w:left="0" w:right="0"/>
              <w:rPr>
                <w:rFonts w:hint="default"/>
              </w:rPr>
            </w:pPr>
          </w:p>
        </w:tc>
        <w:tc>
          <w:tcPr>
            <w:tcW w:w="667" w:type="dxa"/>
          </w:tcPr>
          <w:p w14:paraId="1C28BB9F">
            <w:pPr>
              <w:keepNext w:val="0"/>
              <w:keepLines w:val="0"/>
              <w:suppressLineNumbers w:val="0"/>
              <w:spacing w:before="0" w:beforeAutospacing="0" w:after="0" w:afterAutospacing="0"/>
              <w:ind w:left="0" w:right="0"/>
              <w:rPr>
                <w:rFonts w:hint="default"/>
              </w:rPr>
            </w:pPr>
          </w:p>
        </w:tc>
        <w:tc>
          <w:tcPr>
            <w:tcW w:w="708" w:type="dxa"/>
          </w:tcPr>
          <w:p w14:paraId="73F26D23">
            <w:pPr>
              <w:keepNext w:val="0"/>
              <w:keepLines w:val="0"/>
              <w:suppressLineNumbers w:val="0"/>
              <w:spacing w:before="0" w:beforeAutospacing="0" w:after="0" w:afterAutospacing="0"/>
              <w:ind w:left="0" w:right="0"/>
              <w:rPr>
                <w:rFonts w:hint="default"/>
              </w:rPr>
            </w:pPr>
          </w:p>
        </w:tc>
      </w:tr>
      <w:tr w14:paraId="1541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263BA863">
            <w:pPr>
              <w:keepNext w:val="0"/>
              <w:keepLines w:val="0"/>
              <w:suppressLineNumbers w:val="0"/>
              <w:spacing w:before="0" w:beforeAutospacing="0" w:after="0" w:afterAutospacing="0"/>
              <w:ind w:left="0" w:right="0"/>
              <w:jc w:val="center"/>
              <w:rPr>
                <w:rFonts w:hint="default"/>
              </w:rPr>
            </w:pPr>
            <w:r>
              <w:rPr>
                <w:rFonts w:hint="eastAsia"/>
              </w:rPr>
              <w:t>乙组</w:t>
            </w:r>
          </w:p>
        </w:tc>
        <w:tc>
          <w:tcPr>
            <w:tcW w:w="554" w:type="dxa"/>
            <w:vAlign w:val="center"/>
          </w:tcPr>
          <w:p w14:paraId="36D046E3">
            <w:pPr>
              <w:keepNext w:val="0"/>
              <w:keepLines w:val="0"/>
              <w:suppressLineNumbers w:val="0"/>
              <w:spacing w:before="0" w:beforeAutospacing="0" w:after="0" w:afterAutospacing="0"/>
              <w:ind w:left="0" w:right="0"/>
              <w:jc w:val="center"/>
              <w:rPr>
                <w:rFonts w:hint="default"/>
              </w:rPr>
            </w:pPr>
            <w:r>
              <w:rPr>
                <w:rFonts w:hint="eastAsia"/>
              </w:rPr>
              <w:t>1</w:t>
            </w:r>
          </w:p>
        </w:tc>
        <w:tc>
          <w:tcPr>
            <w:tcW w:w="1021" w:type="dxa"/>
          </w:tcPr>
          <w:p w14:paraId="0DDC430C">
            <w:pPr>
              <w:keepNext w:val="0"/>
              <w:keepLines w:val="0"/>
              <w:suppressLineNumbers w:val="0"/>
              <w:spacing w:before="0" w:beforeAutospacing="0" w:after="0" w:afterAutospacing="0"/>
              <w:ind w:left="0" w:right="0"/>
              <w:rPr>
                <w:rFonts w:hint="default"/>
              </w:rPr>
            </w:pPr>
          </w:p>
        </w:tc>
        <w:tc>
          <w:tcPr>
            <w:tcW w:w="567" w:type="dxa"/>
          </w:tcPr>
          <w:p w14:paraId="4598795E">
            <w:pPr>
              <w:keepNext w:val="0"/>
              <w:keepLines w:val="0"/>
              <w:suppressLineNumbers w:val="0"/>
              <w:spacing w:before="0" w:beforeAutospacing="0" w:after="0" w:afterAutospacing="0"/>
              <w:ind w:left="0" w:right="0"/>
              <w:rPr>
                <w:rFonts w:hint="default"/>
              </w:rPr>
            </w:pPr>
          </w:p>
        </w:tc>
        <w:tc>
          <w:tcPr>
            <w:tcW w:w="1032" w:type="dxa"/>
          </w:tcPr>
          <w:p w14:paraId="7A9DE3CA">
            <w:pPr>
              <w:keepNext w:val="0"/>
              <w:keepLines w:val="0"/>
              <w:suppressLineNumbers w:val="0"/>
              <w:spacing w:before="0" w:beforeAutospacing="0" w:after="0" w:afterAutospacing="0"/>
              <w:ind w:left="0" w:right="0"/>
              <w:rPr>
                <w:rFonts w:hint="default"/>
              </w:rPr>
            </w:pPr>
          </w:p>
        </w:tc>
        <w:tc>
          <w:tcPr>
            <w:tcW w:w="1098" w:type="dxa"/>
          </w:tcPr>
          <w:p w14:paraId="5C2E2437">
            <w:pPr>
              <w:keepNext w:val="0"/>
              <w:keepLines w:val="0"/>
              <w:suppressLineNumbers w:val="0"/>
              <w:spacing w:before="0" w:beforeAutospacing="0" w:after="0" w:afterAutospacing="0"/>
              <w:ind w:left="0" w:right="0"/>
              <w:rPr>
                <w:rFonts w:hint="default"/>
              </w:rPr>
            </w:pPr>
          </w:p>
        </w:tc>
        <w:tc>
          <w:tcPr>
            <w:tcW w:w="1184" w:type="dxa"/>
          </w:tcPr>
          <w:p w14:paraId="10B2872B">
            <w:pPr>
              <w:keepNext w:val="0"/>
              <w:keepLines w:val="0"/>
              <w:suppressLineNumbers w:val="0"/>
              <w:spacing w:before="0" w:beforeAutospacing="0" w:after="0" w:afterAutospacing="0"/>
              <w:ind w:left="0" w:right="0"/>
              <w:rPr>
                <w:rFonts w:hint="default"/>
              </w:rPr>
            </w:pPr>
          </w:p>
        </w:tc>
        <w:tc>
          <w:tcPr>
            <w:tcW w:w="2213" w:type="dxa"/>
          </w:tcPr>
          <w:p w14:paraId="161AD1BC">
            <w:pPr>
              <w:keepNext w:val="0"/>
              <w:keepLines w:val="0"/>
              <w:suppressLineNumbers w:val="0"/>
              <w:spacing w:before="0" w:beforeAutospacing="0" w:after="0" w:afterAutospacing="0"/>
              <w:ind w:left="0" w:right="0"/>
              <w:rPr>
                <w:rFonts w:hint="default"/>
              </w:rPr>
            </w:pPr>
          </w:p>
        </w:tc>
        <w:tc>
          <w:tcPr>
            <w:tcW w:w="975" w:type="dxa"/>
          </w:tcPr>
          <w:p w14:paraId="4F885376">
            <w:pPr>
              <w:keepNext w:val="0"/>
              <w:keepLines w:val="0"/>
              <w:suppressLineNumbers w:val="0"/>
              <w:spacing w:before="0" w:beforeAutospacing="0" w:after="0" w:afterAutospacing="0"/>
              <w:ind w:left="0" w:right="0"/>
              <w:rPr>
                <w:rFonts w:hint="default"/>
              </w:rPr>
            </w:pPr>
          </w:p>
        </w:tc>
        <w:tc>
          <w:tcPr>
            <w:tcW w:w="830" w:type="dxa"/>
          </w:tcPr>
          <w:p w14:paraId="25F6501F">
            <w:pPr>
              <w:keepNext w:val="0"/>
              <w:keepLines w:val="0"/>
              <w:suppressLineNumbers w:val="0"/>
              <w:spacing w:before="0" w:beforeAutospacing="0" w:after="0" w:afterAutospacing="0"/>
              <w:ind w:left="0" w:right="0"/>
              <w:rPr>
                <w:rFonts w:hint="default"/>
              </w:rPr>
            </w:pPr>
          </w:p>
        </w:tc>
        <w:tc>
          <w:tcPr>
            <w:tcW w:w="964" w:type="dxa"/>
          </w:tcPr>
          <w:p w14:paraId="541361BC">
            <w:pPr>
              <w:keepNext w:val="0"/>
              <w:keepLines w:val="0"/>
              <w:suppressLineNumbers w:val="0"/>
              <w:spacing w:before="0" w:beforeAutospacing="0" w:after="0" w:afterAutospacing="0"/>
              <w:ind w:left="0" w:right="0"/>
              <w:rPr>
                <w:rFonts w:hint="default"/>
              </w:rPr>
            </w:pPr>
          </w:p>
        </w:tc>
        <w:tc>
          <w:tcPr>
            <w:tcW w:w="964" w:type="dxa"/>
          </w:tcPr>
          <w:p w14:paraId="6A09D3EF">
            <w:pPr>
              <w:keepNext w:val="0"/>
              <w:keepLines w:val="0"/>
              <w:suppressLineNumbers w:val="0"/>
              <w:spacing w:before="0" w:beforeAutospacing="0" w:after="0" w:afterAutospacing="0"/>
              <w:ind w:left="0" w:right="0"/>
              <w:rPr>
                <w:rFonts w:hint="default"/>
              </w:rPr>
            </w:pPr>
          </w:p>
        </w:tc>
        <w:tc>
          <w:tcPr>
            <w:tcW w:w="810" w:type="dxa"/>
          </w:tcPr>
          <w:p w14:paraId="6C490F16">
            <w:pPr>
              <w:keepNext w:val="0"/>
              <w:keepLines w:val="0"/>
              <w:suppressLineNumbers w:val="0"/>
              <w:spacing w:before="0" w:beforeAutospacing="0" w:after="0" w:afterAutospacing="0"/>
              <w:ind w:left="0" w:right="0"/>
              <w:rPr>
                <w:rFonts w:hint="default"/>
              </w:rPr>
            </w:pPr>
          </w:p>
        </w:tc>
        <w:tc>
          <w:tcPr>
            <w:tcW w:w="667" w:type="dxa"/>
          </w:tcPr>
          <w:p w14:paraId="2CF16C00">
            <w:pPr>
              <w:keepNext w:val="0"/>
              <w:keepLines w:val="0"/>
              <w:suppressLineNumbers w:val="0"/>
              <w:spacing w:before="0" w:beforeAutospacing="0" w:after="0" w:afterAutospacing="0"/>
              <w:ind w:left="0" w:right="0"/>
              <w:rPr>
                <w:rFonts w:hint="default"/>
              </w:rPr>
            </w:pPr>
          </w:p>
        </w:tc>
        <w:tc>
          <w:tcPr>
            <w:tcW w:w="708" w:type="dxa"/>
          </w:tcPr>
          <w:p w14:paraId="7311CD21">
            <w:pPr>
              <w:keepNext w:val="0"/>
              <w:keepLines w:val="0"/>
              <w:suppressLineNumbers w:val="0"/>
              <w:spacing w:before="0" w:beforeAutospacing="0" w:after="0" w:afterAutospacing="0"/>
              <w:ind w:left="0" w:right="0"/>
              <w:rPr>
                <w:rFonts w:hint="default"/>
              </w:rPr>
            </w:pPr>
          </w:p>
        </w:tc>
      </w:tr>
      <w:tr w14:paraId="3002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6CCB9982">
            <w:pPr>
              <w:keepNext w:val="0"/>
              <w:keepLines w:val="0"/>
              <w:suppressLineNumbers w:val="0"/>
              <w:spacing w:before="0" w:beforeAutospacing="0" w:after="0" w:afterAutospacing="0"/>
              <w:ind w:left="0" w:right="0"/>
              <w:jc w:val="center"/>
              <w:rPr>
                <w:rFonts w:hint="default"/>
              </w:rPr>
            </w:pPr>
          </w:p>
        </w:tc>
        <w:tc>
          <w:tcPr>
            <w:tcW w:w="554" w:type="dxa"/>
            <w:vAlign w:val="center"/>
          </w:tcPr>
          <w:p w14:paraId="2EB54918">
            <w:pPr>
              <w:keepNext w:val="0"/>
              <w:keepLines w:val="0"/>
              <w:suppressLineNumbers w:val="0"/>
              <w:spacing w:before="0" w:beforeAutospacing="0" w:after="0" w:afterAutospacing="0"/>
              <w:ind w:left="0" w:right="0"/>
              <w:jc w:val="center"/>
              <w:rPr>
                <w:rFonts w:hint="default"/>
              </w:rPr>
            </w:pPr>
            <w:r>
              <w:rPr>
                <w:rFonts w:hint="eastAsia"/>
              </w:rPr>
              <w:t>2</w:t>
            </w:r>
          </w:p>
        </w:tc>
        <w:tc>
          <w:tcPr>
            <w:tcW w:w="1021" w:type="dxa"/>
          </w:tcPr>
          <w:p w14:paraId="052081E3">
            <w:pPr>
              <w:keepNext w:val="0"/>
              <w:keepLines w:val="0"/>
              <w:suppressLineNumbers w:val="0"/>
              <w:spacing w:before="0" w:beforeAutospacing="0" w:after="0" w:afterAutospacing="0"/>
              <w:ind w:left="0" w:right="0"/>
              <w:rPr>
                <w:rFonts w:hint="default"/>
              </w:rPr>
            </w:pPr>
          </w:p>
        </w:tc>
        <w:tc>
          <w:tcPr>
            <w:tcW w:w="567" w:type="dxa"/>
          </w:tcPr>
          <w:p w14:paraId="1B8DA8B3">
            <w:pPr>
              <w:keepNext w:val="0"/>
              <w:keepLines w:val="0"/>
              <w:suppressLineNumbers w:val="0"/>
              <w:spacing w:before="0" w:beforeAutospacing="0" w:after="0" w:afterAutospacing="0"/>
              <w:ind w:left="0" w:right="0"/>
              <w:rPr>
                <w:rFonts w:hint="default"/>
              </w:rPr>
            </w:pPr>
          </w:p>
        </w:tc>
        <w:tc>
          <w:tcPr>
            <w:tcW w:w="1032" w:type="dxa"/>
          </w:tcPr>
          <w:p w14:paraId="0F24441F">
            <w:pPr>
              <w:keepNext w:val="0"/>
              <w:keepLines w:val="0"/>
              <w:suppressLineNumbers w:val="0"/>
              <w:spacing w:before="0" w:beforeAutospacing="0" w:after="0" w:afterAutospacing="0"/>
              <w:ind w:left="0" w:right="0"/>
              <w:rPr>
                <w:rFonts w:hint="default"/>
              </w:rPr>
            </w:pPr>
          </w:p>
        </w:tc>
        <w:tc>
          <w:tcPr>
            <w:tcW w:w="1098" w:type="dxa"/>
          </w:tcPr>
          <w:p w14:paraId="208137D6">
            <w:pPr>
              <w:keepNext w:val="0"/>
              <w:keepLines w:val="0"/>
              <w:suppressLineNumbers w:val="0"/>
              <w:spacing w:before="0" w:beforeAutospacing="0" w:after="0" w:afterAutospacing="0"/>
              <w:ind w:left="0" w:right="0"/>
              <w:rPr>
                <w:rFonts w:hint="default"/>
              </w:rPr>
            </w:pPr>
          </w:p>
        </w:tc>
        <w:tc>
          <w:tcPr>
            <w:tcW w:w="1184" w:type="dxa"/>
          </w:tcPr>
          <w:p w14:paraId="1BCD609C">
            <w:pPr>
              <w:keepNext w:val="0"/>
              <w:keepLines w:val="0"/>
              <w:suppressLineNumbers w:val="0"/>
              <w:spacing w:before="0" w:beforeAutospacing="0" w:after="0" w:afterAutospacing="0"/>
              <w:ind w:left="0" w:right="0"/>
              <w:rPr>
                <w:rFonts w:hint="default"/>
              </w:rPr>
            </w:pPr>
          </w:p>
        </w:tc>
        <w:tc>
          <w:tcPr>
            <w:tcW w:w="2213" w:type="dxa"/>
          </w:tcPr>
          <w:p w14:paraId="3B2B7606">
            <w:pPr>
              <w:keepNext w:val="0"/>
              <w:keepLines w:val="0"/>
              <w:suppressLineNumbers w:val="0"/>
              <w:spacing w:before="0" w:beforeAutospacing="0" w:after="0" w:afterAutospacing="0"/>
              <w:ind w:left="0" w:right="0"/>
              <w:rPr>
                <w:rFonts w:hint="default"/>
              </w:rPr>
            </w:pPr>
          </w:p>
        </w:tc>
        <w:tc>
          <w:tcPr>
            <w:tcW w:w="975" w:type="dxa"/>
          </w:tcPr>
          <w:p w14:paraId="126E5C68">
            <w:pPr>
              <w:keepNext w:val="0"/>
              <w:keepLines w:val="0"/>
              <w:suppressLineNumbers w:val="0"/>
              <w:spacing w:before="0" w:beforeAutospacing="0" w:after="0" w:afterAutospacing="0"/>
              <w:ind w:left="0" w:right="0"/>
              <w:rPr>
                <w:rFonts w:hint="default"/>
              </w:rPr>
            </w:pPr>
          </w:p>
        </w:tc>
        <w:tc>
          <w:tcPr>
            <w:tcW w:w="830" w:type="dxa"/>
          </w:tcPr>
          <w:p w14:paraId="2303A616">
            <w:pPr>
              <w:keepNext w:val="0"/>
              <w:keepLines w:val="0"/>
              <w:suppressLineNumbers w:val="0"/>
              <w:spacing w:before="0" w:beforeAutospacing="0" w:after="0" w:afterAutospacing="0"/>
              <w:ind w:left="0" w:right="0"/>
              <w:rPr>
                <w:rFonts w:hint="default"/>
              </w:rPr>
            </w:pPr>
          </w:p>
        </w:tc>
        <w:tc>
          <w:tcPr>
            <w:tcW w:w="964" w:type="dxa"/>
          </w:tcPr>
          <w:p w14:paraId="70749B02">
            <w:pPr>
              <w:keepNext w:val="0"/>
              <w:keepLines w:val="0"/>
              <w:suppressLineNumbers w:val="0"/>
              <w:spacing w:before="0" w:beforeAutospacing="0" w:after="0" w:afterAutospacing="0"/>
              <w:ind w:left="0" w:right="0"/>
              <w:rPr>
                <w:rFonts w:hint="default"/>
              </w:rPr>
            </w:pPr>
          </w:p>
        </w:tc>
        <w:tc>
          <w:tcPr>
            <w:tcW w:w="964" w:type="dxa"/>
          </w:tcPr>
          <w:p w14:paraId="6744F8FE">
            <w:pPr>
              <w:keepNext w:val="0"/>
              <w:keepLines w:val="0"/>
              <w:suppressLineNumbers w:val="0"/>
              <w:spacing w:before="0" w:beforeAutospacing="0" w:after="0" w:afterAutospacing="0"/>
              <w:ind w:left="0" w:right="0"/>
              <w:rPr>
                <w:rFonts w:hint="default"/>
              </w:rPr>
            </w:pPr>
          </w:p>
        </w:tc>
        <w:tc>
          <w:tcPr>
            <w:tcW w:w="810" w:type="dxa"/>
          </w:tcPr>
          <w:p w14:paraId="2836D688">
            <w:pPr>
              <w:keepNext w:val="0"/>
              <w:keepLines w:val="0"/>
              <w:suppressLineNumbers w:val="0"/>
              <w:spacing w:before="0" w:beforeAutospacing="0" w:after="0" w:afterAutospacing="0"/>
              <w:ind w:left="0" w:right="0"/>
              <w:rPr>
                <w:rFonts w:hint="default"/>
              </w:rPr>
            </w:pPr>
          </w:p>
        </w:tc>
        <w:tc>
          <w:tcPr>
            <w:tcW w:w="667" w:type="dxa"/>
          </w:tcPr>
          <w:p w14:paraId="04538E72">
            <w:pPr>
              <w:keepNext w:val="0"/>
              <w:keepLines w:val="0"/>
              <w:suppressLineNumbers w:val="0"/>
              <w:spacing w:before="0" w:beforeAutospacing="0" w:after="0" w:afterAutospacing="0"/>
              <w:ind w:left="0" w:right="0"/>
              <w:rPr>
                <w:rFonts w:hint="default"/>
              </w:rPr>
            </w:pPr>
          </w:p>
        </w:tc>
        <w:tc>
          <w:tcPr>
            <w:tcW w:w="708" w:type="dxa"/>
          </w:tcPr>
          <w:p w14:paraId="42B04660">
            <w:pPr>
              <w:keepNext w:val="0"/>
              <w:keepLines w:val="0"/>
              <w:suppressLineNumbers w:val="0"/>
              <w:spacing w:before="0" w:beforeAutospacing="0" w:after="0" w:afterAutospacing="0"/>
              <w:ind w:left="0" w:right="0"/>
              <w:rPr>
                <w:rFonts w:hint="default"/>
              </w:rPr>
            </w:pPr>
          </w:p>
        </w:tc>
      </w:tr>
      <w:tr w14:paraId="0709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vMerge w:val="continue"/>
            <w:vAlign w:val="center"/>
          </w:tcPr>
          <w:p w14:paraId="5D251DD7">
            <w:pPr>
              <w:keepNext w:val="0"/>
              <w:keepLines w:val="0"/>
              <w:suppressLineNumbers w:val="0"/>
              <w:spacing w:before="0" w:beforeAutospacing="0" w:after="0" w:afterAutospacing="0"/>
              <w:ind w:left="0" w:right="0"/>
              <w:jc w:val="center"/>
              <w:rPr>
                <w:rFonts w:hint="default"/>
              </w:rPr>
            </w:pPr>
          </w:p>
        </w:tc>
        <w:tc>
          <w:tcPr>
            <w:tcW w:w="554" w:type="dxa"/>
            <w:vAlign w:val="center"/>
          </w:tcPr>
          <w:p w14:paraId="5CF4F276">
            <w:pPr>
              <w:keepNext w:val="0"/>
              <w:keepLines w:val="0"/>
              <w:suppressLineNumbers w:val="0"/>
              <w:spacing w:before="0" w:beforeAutospacing="0" w:after="0" w:afterAutospacing="0"/>
              <w:ind w:left="0" w:right="0"/>
              <w:jc w:val="center"/>
              <w:rPr>
                <w:rFonts w:hint="default"/>
              </w:rPr>
            </w:pPr>
            <w:r>
              <w:rPr>
                <w:rFonts w:hint="eastAsia"/>
              </w:rPr>
              <w:t>3</w:t>
            </w:r>
          </w:p>
        </w:tc>
        <w:tc>
          <w:tcPr>
            <w:tcW w:w="1021" w:type="dxa"/>
          </w:tcPr>
          <w:p w14:paraId="04853616">
            <w:pPr>
              <w:keepNext w:val="0"/>
              <w:keepLines w:val="0"/>
              <w:suppressLineNumbers w:val="0"/>
              <w:spacing w:before="0" w:beforeAutospacing="0" w:after="0" w:afterAutospacing="0"/>
              <w:ind w:left="0" w:right="0"/>
              <w:rPr>
                <w:rFonts w:hint="default"/>
              </w:rPr>
            </w:pPr>
          </w:p>
        </w:tc>
        <w:tc>
          <w:tcPr>
            <w:tcW w:w="567" w:type="dxa"/>
          </w:tcPr>
          <w:p w14:paraId="6D870214">
            <w:pPr>
              <w:keepNext w:val="0"/>
              <w:keepLines w:val="0"/>
              <w:suppressLineNumbers w:val="0"/>
              <w:spacing w:before="0" w:beforeAutospacing="0" w:after="0" w:afterAutospacing="0"/>
              <w:ind w:left="0" w:right="0"/>
              <w:rPr>
                <w:rFonts w:hint="default"/>
              </w:rPr>
            </w:pPr>
          </w:p>
        </w:tc>
        <w:tc>
          <w:tcPr>
            <w:tcW w:w="1032" w:type="dxa"/>
          </w:tcPr>
          <w:p w14:paraId="21E3531A">
            <w:pPr>
              <w:keepNext w:val="0"/>
              <w:keepLines w:val="0"/>
              <w:suppressLineNumbers w:val="0"/>
              <w:spacing w:before="0" w:beforeAutospacing="0" w:after="0" w:afterAutospacing="0"/>
              <w:ind w:left="0" w:right="0"/>
              <w:rPr>
                <w:rFonts w:hint="default"/>
              </w:rPr>
            </w:pPr>
          </w:p>
        </w:tc>
        <w:tc>
          <w:tcPr>
            <w:tcW w:w="1098" w:type="dxa"/>
          </w:tcPr>
          <w:p w14:paraId="18ABC6FF">
            <w:pPr>
              <w:keepNext w:val="0"/>
              <w:keepLines w:val="0"/>
              <w:suppressLineNumbers w:val="0"/>
              <w:spacing w:before="0" w:beforeAutospacing="0" w:after="0" w:afterAutospacing="0"/>
              <w:ind w:left="0" w:right="0"/>
              <w:rPr>
                <w:rFonts w:hint="default"/>
              </w:rPr>
            </w:pPr>
          </w:p>
        </w:tc>
        <w:tc>
          <w:tcPr>
            <w:tcW w:w="1184" w:type="dxa"/>
          </w:tcPr>
          <w:p w14:paraId="1E9EBFEE">
            <w:pPr>
              <w:keepNext w:val="0"/>
              <w:keepLines w:val="0"/>
              <w:suppressLineNumbers w:val="0"/>
              <w:spacing w:before="0" w:beforeAutospacing="0" w:after="0" w:afterAutospacing="0"/>
              <w:ind w:left="0" w:right="0"/>
              <w:rPr>
                <w:rFonts w:hint="default"/>
              </w:rPr>
            </w:pPr>
          </w:p>
        </w:tc>
        <w:tc>
          <w:tcPr>
            <w:tcW w:w="2213" w:type="dxa"/>
          </w:tcPr>
          <w:p w14:paraId="705DBD1B">
            <w:pPr>
              <w:keepNext w:val="0"/>
              <w:keepLines w:val="0"/>
              <w:suppressLineNumbers w:val="0"/>
              <w:spacing w:before="0" w:beforeAutospacing="0" w:after="0" w:afterAutospacing="0"/>
              <w:ind w:left="0" w:right="0"/>
              <w:rPr>
                <w:rFonts w:hint="default"/>
              </w:rPr>
            </w:pPr>
          </w:p>
        </w:tc>
        <w:tc>
          <w:tcPr>
            <w:tcW w:w="975" w:type="dxa"/>
          </w:tcPr>
          <w:p w14:paraId="286927E8">
            <w:pPr>
              <w:keepNext w:val="0"/>
              <w:keepLines w:val="0"/>
              <w:suppressLineNumbers w:val="0"/>
              <w:spacing w:before="0" w:beforeAutospacing="0" w:after="0" w:afterAutospacing="0"/>
              <w:ind w:left="0" w:right="0"/>
              <w:rPr>
                <w:rFonts w:hint="default"/>
              </w:rPr>
            </w:pPr>
          </w:p>
        </w:tc>
        <w:tc>
          <w:tcPr>
            <w:tcW w:w="830" w:type="dxa"/>
          </w:tcPr>
          <w:p w14:paraId="6678BB81">
            <w:pPr>
              <w:keepNext w:val="0"/>
              <w:keepLines w:val="0"/>
              <w:suppressLineNumbers w:val="0"/>
              <w:spacing w:before="0" w:beforeAutospacing="0" w:after="0" w:afterAutospacing="0"/>
              <w:ind w:left="0" w:right="0"/>
              <w:rPr>
                <w:rFonts w:hint="default"/>
              </w:rPr>
            </w:pPr>
          </w:p>
        </w:tc>
        <w:tc>
          <w:tcPr>
            <w:tcW w:w="964" w:type="dxa"/>
          </w:tcPr>
          <w:p w14:paraId="07EF9F71">
            <w:pPr>
              <w:keepNext w:val="0"/>
              <w:keepLines w:val="0"/>
              <w:suppressLineNumbers w:val="0"/>
              <w:spacing w:before="0" w:beforeAutospacing="0" w:after="0" w:afterAutospacing="0"/>
              <w:ind w:left="0" w:right="0"/>
              <w:rPr>
                <w:rFonts w:hint="default"/>
              </w:rPr>
            </w:pPr>
          </w:p>
        </w:tc>
        <w:tc>
          <w:tcPr>
            <w:tcW w:w="964" w:type="dxa"/>
          </w:tcPr>
          <w:p w14:paraId="4F09C956">
            <w:pPr>
              <w:keepNext w:val="0"/>
              <w:keepLines w:val="0"/>
              <w:suppressLineNumbers w:val="0"/>
              <w:spacing w:before="0" w:beforeAutospacing="0" w:after="0" w:afterAutospacing="0"/>
              <w:ind w:left="0" w:right="0"/>
              <w:rPr>
                <w:rFonts w:hint="default"/>
              </w:rPr>
            </w:pPr>
          </w:p>
        </w:tc>
        <w:tc>
          <w:tcPr>
            <w:tcW w:w="810" w:type="dxa"/>
          </w:tcPr>
          <w:p w14:paraId="61D84D3E">
            <w:pPr>
              <w:keepNext w:val="0"/>
              <w:keepLines w:val="0"/>
              <w:suppressLineNumbers w:val="0"/>
              <w:spacing w:before="0" w:beforeAutospacing="0" w:after="0" w:afterAutospacing="0"/>
              <w:ind w:left="0" w:right="0"/>
              <w:rPr>
                <w:rFonts w:hint="default"/>
              </w:rPr>
            </w:pPr>
          </w:p>
        </w:tc>
        <w:tc>
          <w:tcPr>
            <w:tcW w:w="667" w:type="dxa"/>
          </w:tcPr>
          <w:p w14:paraId="70433589">
            <w:pPr>
              <w:keepNext w:val="0"/>
              <w:keepLines w:val="0"/>
              <w:suppressLineNumbers w:val="0"/>
              <w:spacing w:before="0" w:beforeAutospacing="0" w:after="0" w:afterAutospacing="0"/>
              <w:ind w:left="0" w:right="0"/>
              <w:rPr>
                <w:rFonts w:hint="default"/>
              </w:rPr>
            </w:pPr>
          </w:p>
        </w:tc>
        <w:tc>
          <w:tcPr>
            <w:tcW w:w="708" w:type="dxa"/>
          </w:tcPr>
          <w:p w14:paraId="74CDFF6C">
            <w:pPr>
              <w:keepNext w:val="0"/>
              <w:keepLines w:val="0"/>
              <w:suppressLineNumbers w:val="0"/>
              <w:spacing w:before="0" w:beforeAutospacing="0" w:after="0" w:afterAutospacing="0"/>
              <w:ind w:left="0" w:right="0"/>
              <w:rPr>
                <w:rFonts w:hint="default"/>
              </w:rPr>
            </w:pPr>
          </w:p>
        </w:tc>
      </w:tr>
      <w:tr w14:paraId="3F21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5C01FBB9">
            <w:pPr>
              <w:keepNext w:val="0"/>
              <w:keepLines w:val="0"/>
              <w:suppressLineNumbers w:val="0"/>
              <w:spacing w:before="0" w:beforeAutospacing="0" w:after="0" w:afterAutospacing="0"/>
              <w:ind w:left="0" w:right="0"/>
              <w:jc w:val="center"/>
              <w:rPr>
                <w:rFonts w:hint="default"/>
              </w:rPr>
            </w:pPr>
          </w:p>
        </w:tc>
        <w:tc>
          <w:tcPr>
            <w:tcW w:w="554" w:type="dxa"/>
            <w:vAlign w:val="center"/>
          </w:tcPr>
          <w:p w14:paraId="1A4E858F">
            <w:pPr>
              <w:keepNext w:val="0"/>
              <w:keepLines w:val="0"/>
              <w:suppressLineNumbers w:val="0"/>
              <w:spacing w:before="0" w:beforeAutospacing="0" w:after="0" w:afterAutospacing="0"/>
              <w:ind w:left="0" w:right="0"/>
              <w:jc w:val="center"/>
              <w:rPr>
                <w:rFonts w:hint="default"/>
              </w:rPr>
            </w:pPr>
            <w:r>
              <w:rPr>
                <w:rFonts w:hint="eastAsia"/>
              </w:rPr>
              <w:t>4</w:t>
            </w:r>
          </w:p>
        </w:tc>
        <w:tc>
          <w:tcPr>
            <w:tcW w:w="1021" w:type="dxa"/>
          </w:tcPr>
          <w:p w14:paraId="4F398B98">
            <w:pPr>
              <w:keepNext w:val="0"/>
              <w:keepLines w:val="0"/>
              <w:suppressLineNumbers w:val="0"/>
              <w:spacing w:before="0" w:beforeAutospacing="0" w:after="0" w:afterAutospacing="0"/>
              <w:ind w:left="0" w:right="0"/>
              <w:rPr>
                <w:rFonts w:hint="default"/>
              </w:rPr>
            </w:pPr>
          </w:p>
        </w:tc>
        <w:tc>
          <w:tcPr>
            <w:tcW w:w="567" w:type="dxa"/>
          </w:tcPr>
          <w:p w14:paraId="6B1558F5">
            <w:pPr>
              <w:keepNext w:val="0"/>
              <w:keepLines w:val="0"/>
              <w:suppressLineNumbers w:val="0"/>
              <w:spacing w:before="0" w:beforeAutospacing="0" w:after="0" w:afterAutospacing="0"/>
              <w:ind w:left="0" w:right="0"/>
              <w:rPr>
                <w:rFonts w:hint="default"/>
              </w:rPr>
            </w:pPr>
          </w:p>
        </w:tc>
        <w:tc>
          <w:tcPr>
            <w:tcW w:w="1032" w:type="dxa"/>
          </w:tcPr>
          <w:p w14:paraId="3123021D">
            <w:pPr>
              <w:keepNext w:val="0"/>
              <w:keepLines w:val="0"/>
              <w:suppressLineNumbers w:val="0"/>
              <w:spacing w:before="0" w:beforeAutospacing="0" w:after="0" w:afterAutospacing="0"/>
              <w:ind w:left="0" w:right="0"/>
              <w:rPr>
                <w:rFonts w:hint="default"/>
              </w:rPr>
            </w:pPr>
          </w:p>
        </w:tc>
        <w:tc>
          <w:tcPr>
            <w:tcW w:w="1098" w:type="dxa"/>
          </w:tcPr>
          <w:p w14:paraId="729C0896">
            <w:pPr>
              <w:keepNext w:val="0"/>
              <w:keepLines w:val="0"/>
              <w:suppressLineNumbers w:val="0"/>
              <w:spacing w:before="0" w:beforeAutospacing="0" w:after="0" w:afterAutospacing="0"/>
              <w:ind w:left="0" w:right="0"/>
              <w:rPr>
                <w:rFonts w:hint="default"/>
              </w:rPr>
            </w:pPr>
          </w:p>
        </w:tc>
        <w:tc>
          <w:tcPr>
            <w:tcW w:w="1184" w:type="dxa"/>
          </w:tcPr>
          <w:p w14:paraId="22B447F8">
            <w:pPr>
              <w:keepNext w:val="0"/>
              <w:keepLines w:val="0"/>
              <w:suppressLineNumbers w:val="0"/>
              <w:spacing w:before="0" w:beforeAutospacing="0" w:after="0" w:afterAutospacing="0"/>
              <w:ind w:left="0" w:right="0"/>
              <w:rPr>
                <w:rFonts w:hint="default"/>
              </w:rPr>
            </w:pPr>
          </w:p>
        </w:tc>
        <w:tc>
          <w:tcPr>
            <w:tcW w:w="2213" w:type="dxa"/>
          </w:tcPr>
          <w:p w14:paraId="07F96BCA">
            <w:pPr>
              <w:keepNext w:val="0"/>
              <w:keepLines w:val="0"/>
              <w:suppressLineNumbers w:val="0"/>
              <w:spacing w:before="0" w:beforeAutospacing="0" w:after="0" w:afterAutospacing="0"/>
              <w:ind w:left="0" w:right="0"/>
              <w:rPr>
                <w:rFonts w:hint="default"/>
              </w:rPr>
            </w:pPr>
          </w:p>
        </w:tc>
        <w:tc>
          <w:tcPr>
            <w:tcW w:w="975" w:type="dxa"/>
          </w:tcPr>
          <w:p w14:paraId="12FB273C">
            <w:pPr>
              <w:keepNext w:val="0"/>
              <w:keepLines w:val="0"/>
              <w:suppressLineNumbers w:val="0"/>
              <w:spacing w:before="0" w:beforeAutospacing="0" w:after="0" w:afterAutospacing="0"/>
              <w:ind w:left="0" w:right="0"/>
              <w:rPr>
                <w:rFonts w:hint="default"/>
              </w:rPr>
            </w:pPr>
          </w:p>
        </w:tc>
        <w:tc>
          <w:tcPr>
            <w:tcW w:w="830" w:type="dxa"/>
          </w:tcPr>
          <w:p w14:paraId="4A30EF5B">
            <w:pPr>
              <w:keepNext w:val="0"/>
              <w:keepLines w:val="0"/>
              <w:suppressLineNumbers w:val="0"/>
              <w:spacing w:before="0" w:beforeAutospacing="0" w:after="0" w:afterAutospacing="0"/>
              <w:ind w:left="0" w:right="0"/>
              <w:rPr>
                <w:rFonts w:hint="default"/>
              </w:rPr>
            </w:pPr>
          </w:p>
        </w:tc>
        <w:tc>
          <w:tcPr>
            <w:tcW w:w="964" w:type="dxa"/>
          </w:tcPr>
          <w:p w14:paraId="5967E0F7">
            <w:pPr>
              <w:keepNext w:val="0"/>
              <w:keepLines w:val="0"/>
              <w:suppressLineNumbers w:val="0"/>
              <w:spacing w:before="0" w:beforeAutospacing="0" w:after="0" w:afterAutospacing="0"/>
              <w:ind w:left="0" w:right="0"/>
              <w:rPr>
                <w:rFonts w:hint="default"/>
              </w:rPr>
            </w:pPr>
          </w:p>
        </w:tc>
        <w:tc>
          <w:tcPr>
            <w:tcW w:w="964" w:type="dxa"/>
          </w:tcPr>
          <w:p w14:paraId="230F978A">
            <w:pPr>
              <w:keepNext w:val="0"/>
              <w:keepLines w:val="0"/>
              <w:suppressLineNumbers w:val="0"/>
              <w:spacing w:before="0" w:beforeAutospacing="0" w:after="0" w:afterAutospacing="0"/>
              <w:ind w:left="0" w:right="0"/>
              <w:rPr>
                <w:rFonts w:hint="default"/>
              </w:rPr>
            </w:pPr>
          </w:p>
        </w:tc>
        <w:tc>
          <w:tcPr>
            <w:tcW w:w="810" w:type="dxa"/>
          </w:tcPr>
          <w:p w14:paraId="1EF759AD">
            <w:pPr>
              <w:keepNext w:val="0"/>
              <w:keepLines w:val="0"/>
              <w:suppressLineNumbers w:val="0"/>
              <w:spacing w:before="0" w:beforeAutospacing="0" w:after="0" w:afterAutospacing="0"/>
              <w:ind w:left="0" w:right="0"/>
              <w:rPr>
                <w:rFonts w:hint="default"/>
              </w:rPr>
            </w:pPr>
          </w:p>
        </w:tc>
        <w:tc>
          <w:tcPr>
            <w:tcW w:w="667" w:type="dxa"/>
          </w:tcPr>
          <w:p w14:paraId="774E93B0">
            <w:pPr>
              <w:keepNext w:val="0"/>
              <w:keepLines w:val="0"/>
              <w:suppressLineNumbers w:val="0"/>
              <w:spacing w:before="0" w:beforeAutospacing="0" w:after="0" w:afterAutospacing="0"/>
              <w:ind w:left="0" w:right="0"/>
              <w:rPr>
                <w:rFonts w:hint="default"/>
              </w:rPr>
            </w:pPr>
          </w:p>
        </w:tc>
        <w:tc>
          <w:tcPr>
            <w:tcW w:w="708" w:type="dxa"/>
          </w:tcPr>
          <w:p w14:paraId="209B3386">
            <w:pPr>
              <w:keepNext w:val="0"/>
              <w:keepLines w:val="0"/>
              <w:suppressLineNumbers w:val="0"/>
              <w:spacing w:before="0" w:beforeAutospacing="0" w:after="0" w:afterAutospacing="0"/>
              <w:ind w:left="0" w:right="0"/>
              <w:rPr>
                <w:rFonts w:hint="default"/>
              </w:rPr>
            </w:pPr>
          </w:p>
        </w:tc>
      </w:tr>
      <w:tr w14:paraId="130B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5CF08557">
            <w:pPr>
              <w:keepNext w:val="0"/>
              <w:keepLines w:val="0"/>
              <w:suppressLineNumbers w:val="0"/>
              <w:spacing w:before="0" w:beforeAutospacing="0" w:after="0" w:afterAutospacing="0"/>
              <w:ind w:left="0" w:right="0"/>
              <w:jc w:val="center"/>
              <w:rPr>
                <w:rFonts w:hint="default"/>
              </w:rPr>
            </w:pPr>
          </w:p>
        </w:tc>
        <w:tc>
          <w:tcPr>
            <w:tcW w:w="554" w:type="dxa"/>
            <w:vAlign w:val="center"/>
          </w:tcPr>
          <w:p w14:paraId="5B6061DF">
            <w:pPr>
              <w:keepNext w:val="0"/>
              <w:keepLines w:val="0"/>
              <w:suppressLineNumbers w:val="0"/>
              <w:spacing w:before="0" w:beforeAutospacing="0" w:after="0" w:afterAutospacing="0"/>
              <w:ind w:left="0" w:right="0"/>
              <w:jc w:val="center"/>
              <w:rPr>
                <w:rFonts w:hint="default"/>
              </w:rPr>
            </w:pPr>
            <w:r>
              <w:rPr>
                <w:rFonts w:hint="eastAsia"/>
              </w:rPr>
              <w:t>5</w:t>
            </w:r>
          </w:p>
        </w:tc>
        <w:tc>
          <w:tcPr>
            <w:tcW w:w="1021" w:type="dxa"/>
          </w:tcPr>
          <w:p w14:paraId="1C177BA2">
            <w:pPr>
              <w:keepNext w:val="0"/>
              <w:keepLines w:val="0"/>
              <w:suppressLineNumbers w:val="0"/>
              <w:spacing w:before="0" w:beforeAutospacing="0" w:after="0" w:afterAutospacing="0"/>
              <w:ind w:left="0" w:right="0"/>
              <w:rPr>
                <w:rFonts w:hint="default"/>
              </w:rPr>
            </w:pPr>
          </w:p>
        </w:tc>
        <w:tc>
          <w:tcPr>
            <w:tcW w:w="567" w:type="dxa"/>
          </w:tcPr>
          <w:p w14:paraId="5FF05E64">
            <w:pPr>
              <w:keepNext w:val="0"/>
              <w:keepLines w:val="0"/>
              <w:suppressLineNumbers w:val="0"/>
              <w:spacing w:before="0" w:beforeAutospacing="0" w:after="0" w:afterAutospacing="0"/>
              <w:ind w:left="0" w:right="0"/>
              <w:rPr>
                <w:rFonts w:hint="default"/>
              </w:rPr>
            </w:pPr>
          </w:p>
        </w:tc>
        <w:tc>
          <w:tcPr>
            <w:tcW w:w="1032" w:type="dxa"/>
          </w:tcPr>
          <w:p w14:paraId="4B32200E">
            <w:pPr>
              <w:keepNext w:val="0"/>
              <w:keepLines w:val="0"/>
              <w:suppressLineNumbers w:val="0"/>
              <w:spacing w:before="0" w:beforeAutospacing="0" w:after="0" w:afterAutospacing="0"/>
              <w:ind w:left="0" w:right="0"/>
              <w:rPr>
                <w:rFonts w:hint="default"/>
              </w:rPr>
            </w:pPr>
          </w:p>
        </w:tc>
        <w:tc>
          <w:tcPr>
            <w:tcW w:w="1098" w:type="dxa"/>
          </w:tcPr>
          <w:p w14:paraId="69393B8E">
            <w:pPr>
              <w:keepNext w:val="0"/>
              <w:keepLines w:val="0"/>
              <w:suppressLineNumbers w:val="0"/>
              <w:spacing w:before="0" w:beforeAutospacing="0" w:after="0" w:afterAutospacing="0"/>
              <w:ind w:left="0" w:right="0"/>
              <w:rPr>
                <w:rFonts w:hint="default"/>
              </w:rPr>
            </w:pPr>
          </w:p>
        </w:tc>
        <w:tc>
          <w:tcPr>
            <w:tcW w:w="1184" w:type="dxa"/>
          </w:tcPr>
          <w:p w14:paraId="4CA54865">
            <w:pPr>
              <w:keepNext w:val="0"/>
              <w:keepLines w:val="0"/>
              <w:suppressLineNumbers w:val="0"/>
              <w:spacing w:before="0" w:beforeAutospacing="0" w:after="0" w:afterAutospacing="0"/>
              <w:ind w:left="0" w:right="0"/>
              <w:rPr>
                <w:rFonts w:hint="default"/>
              </w:rPr>
            </w:pPr>
          </w:p>
        </w:tc>
        <w:tc>
          <w:tcPr>
            <w:tcW w:w="2213" w:type="dxa"/>
          </w:tcPr>
          <w:p w14:paraId="6CCFAEF8">
            <w:pPr>
              <w:keepNext w:val="0"/>
              <w:keepLines w:val="0"/>
              <w:suppressLineNumbers w:val="0"/>
              <w:spacing w:before="0" w:beforeAutospacing="0" w:after="0" w:afterAutospacing="0"/>
              <w:ind w:left="0" w:right="0"/>
              <w:rPr>
                <w:rFonts w:hint="default"/>
              </w:rPr>
            </w:pPr>
          </w:p>
        </w:tc>
        <w:tc>
          <w:tcPr>
            <w:tcW w:w="975" w:type="dxa"/>
          </w:tcPr>
          <w:p w14:paraId="7C56135E">
            <w:pPr>
              <w:keepNext w:val="0"/>
              <w:keepLines w:val="0"/>
              <w:suppressLineNumbers w:val="0"/>
              <w:spacing w:before="0" w:beforeAutospacing="0" w:after="0" w:afterAutospacing="0"/>
              <w:ind w:left="0" w:right="0"/>
              <w:rPr>
                <w:rFonts w:hint="default"/>
              </w:rPr>
            </w:pPr>
          </w:p>
        </w:tc>
        <w:tc>
          <w:tcPr>
            <w:tcW w:w="830" w:type="dxa"/>
          </w:tcPr>
          <w:p w14:paraId="51FFA304">
            <w:pPr>
              <w:keepNext w:val="0"/>
              <w:keepLines w:val="0"/>
              <w:suppressLineNumbers w:val="0"/>
              <w:spacing w:before="0" w:beforeAutospacing="0" w:after="0" w:afterAutospacing="0"/>
              <w:ind w:left="0" w:right="0"/>
              <w:rPr>
                <w:rFonts w:hint="default"/>
              </w:rPr>
            </w:pPr>
          </w:p>
        </w:tc>
        <w:tc>
          <w:tcPr>
            <w:tcW w:w="964" w:type="dxa"/>
          </w:tcPr>
          <w:p w14:paraId="325F5CD3">
            <w:pPr>
              <w:keepNext w:val="0"/>
              <w:keepLines w:val="0"/>
              <w:suppressLineNumbers w:val="0"/>
              <w:spacing w:before="0" w:beforeAutospacing="0" w:after="0" w:afterAutospacing="0"/>
              <w:ind w:left="0" w:right="0"/>
              <w:rPr>
                <w:rFonts w:hint="default"/>
              </w:rPr>
            </w:pPr>
          </w:p>
        </w:tc>
        <w:tc>
          <w:tcPr>
            <w:tcW w:w="964" w:type="dxa"/>
          </w:tcPr>
          <w:p w14:paraId="7F6C798F">
            <w:pPr>
              <w:keepNext w:val="0"/>
              <w:keepLines w:val="0"/>
              <w:suppressLineNumbers w:val="0"/>
              <w:spacing w:before="0" w:beforeAutospacing="0" w:after="0" w:afterAutospacing="0"/>
              <w:ind w:left="0" w:right="0"/>
              <w:rPr>
                <w:rFonts w:hint="default"/>
              </w:rPr>
            </w:pPr>
          </w:p>
        </w:tc>
        <w:tc>
          <w:tcPr>
            <w:tcW w:w="810" w:type="dxa"/>
          </w:tcPr>
          <w:p w14:paraId="45E29114">
            <w:pPr>
              <w:keepNext w:val="0"/>
              <w:keepLines w:val="0"/>
              <w:suppressLineNumbers w:val="0"/>
              <w:spacing w:before="0" w:beforeAutospacing="0" w:after="0" w:afterAutospacing="0"/>
              <w:ind w:left="0" w:right="0"/>
              <w:rPr>
                <w:rFonts w:hint="default"/>
              </w:rPr>
            </w:pPr>
          </w:p>
        </w:tc>
        <w:tc>
          <w:tcPr>
            <w:tcW w:w="667" w:type="dxa"/>
          </w:tcPr>
          <w:p w14:paraId="22BBF05B">
            <w:pPr>
              <w:keepNext w:val="0"/>
              <w:keepLines w:val="0"/>
              <w:suppressLineNumbers w:val="0"/>
              <w:spacing w:before="0" w:beforeAutospacing="0" w:after="0" w:afterAutospacing="0"/>
              <w:ind w:left="0" w:right="0"/>
              <w:rPr>
                <w:rFonts w:hint="default"/>
              </w:rPr>
            </w:pPr>
          </w:p>
        </w:tc>
        <w:tc>
          <w:tcPr>
            <w:tcW w:w="708" w:type="dxa"/>
          </w:tcPr>
          <w:p w14:paraId="4F726C07">
            <w:pPr>
              <w:keepNext w:val="0"/>
              <w:keepLines w:val="0"/>
              <w:suppressLineNumbers w:val="0"/>
              <w:spacing w:before="0" w:beforeAutospacing="0" w:after="0" w:afterAutospacing="0"/>
              <w:ind w:left="0" w:right="0"/>
              <w:rPr>
                <w:rFonts w:hint="default"/>
              </w:rPr>
            </w:pPr>
          </w:p>
        </w:tc>
      </w:tr>
      <w:tr w14:paraId="1400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221A0A71">
            <w:pPr>
              <w:keepNext w:val="0"/>
              <w:keepLines w:val="0"/>
              <w:suppressLineNumbers w:val="0"/>
              <w:spacing w:before="0" w:beforeAutospacing="0" w:after="0" w:afterAutospacing="0"/>
              <w:ind w:left="0" w:right="0"/>
              <w:jc w:val="center"/>
              <w:rPr>
                <w:rFonts w:hint="default"/>
              </w:rPr>
            </w:pPr>
          </w:p>
        </w:tc>
        <w:tc>
          <w:tcPr>
            <w:tcW w:w="554" w:type="dxa"/>
            <w:vAlign w:val="center"/>
          </w:tcPr>
          <w:p w14:paraId="57B89753">
            <w:pPr>
              <w:keepNext w:val="0"/>
              <w:keepLines w:val="0"/>
              <w:suppressLineNumbers w:val="0"/>
              <w:spacing w:before="0" w:beforeAutospacing="0" w:after="0" w:afterAutospacing="0"/>
              <w:ind w:left="0" w:right="0"/>
              <w:jc w:val="center"/>
              <w:rPr>
                <w:rFonts w:hint="default"/>
              </w:rPr>
            </w:pPr>
            <w:r>
              <w:rPr>
                <w:rFonts w:hint="eastAsia"/>
              </w:rPr>
              <w:t>6</w:t>
            </w:r>
          </w:p>
        </w:tc>
        <w:tc>
          <w:tcPr>
            <w:tcW w:w="1021" w:type="dxa"/>
          </w:tcPr>
          <w:p w14:paraId="106F6C18">
            <w:pPr>
              <w:keepNext w:val="0"/>
              <w:keepLines w:val="0"/>
              <w:suppressLineNumbers w:val="0"/>
              <w:spacing w:before="0" w:beforeAutospacing="0" w:after="0" w:afterAutospacing="0"/>
              <w:ind w:left="0" w:right="0"/>
              <w:rPr>
                <w:rFonts w:hint="default"/>
              </w:rPr>
            </w:pPr>
          </w:p>
        </w:tc>
        <w:tc>
          <w:tcPr>
            <w:tcW w:w="567" w:type="dxa"/>
          </w:tcPr>
          <w:p w14:paraId="3716A2D3">
            <w:pPr>
              <w:keepNext w:val="0"/>
              <w:keepLines w:val="0"/>
              <w:suppressLineNumbers w:val="0"/>
              <w:spacing w:before="0" w:beforeAutospacing="0" w:after="0" w:afterAutospacing="0"/>
              <w:ind w:left="0" w:right="0"/>
              <w:rPr>
                <w:rFonts w:hint="default"/>
              </w:rPr>
            </w:pPr>
          </w:p>
        </w:tc>
        <w:tc>
          <w:tcPr>
            <w:tcW w:w="1032" w:type="dxa"/>
          </w:tcPr>
          <w:p w14:paraId="430CA0F6">
            <w:pPr>
              <w:keepNext w:val="0"/>
              <w:keepLines w:val="0"/>
              <w:suppressLineNumbers w:val="0"/>
              <w:spacing w:before="0" w:beforeAutospacing="0" w:after="0" w:afterAutospacing="0"/>
              <w:ind w:left="0" w:right="0"/>
              <w:rPr>
                <w:rFonts w:hint="default"/>
              </w:rPr>
            </w:pPr>
          </w:p>
        </w:tc>
        <w:tc>
          <w:tcPr>
            <w:tcW w:w="1098" w:type="dxa"/>
          </w:tcPr>
          <w:p w14:paraId="3C5FAB1A">
            <w:pPr>
              <w:keepNext w:val="0"/>
              <w:keepLines w:val="0"/>
              <w:suppressLineNumbers w:val="0"/>
              <w:spacing w:before="0" w:beforeAutospacing="0" w:after="0" w:afterAutospacing="0"/>
              <w:ind w:left="0" w:right="0"/>
              <w:rPr>
                <w:rFonts w:hint="default"/>
              </w:rPr>
            </w:pPr>
          </w:p>
        </w:tc>
        <w:tc>
          <w:tcPr>
            <w:tcW w:w="1184" w:type="dxa"/>
          </w:tcPr>
          <w:p w14:paraId="55B08976">
            <w:pPr>
              <w:keepNext w:val="0"/>
              <w:keepLines w:val="0"/>
              <w:suppressLineNumbers w:val="0"/>
              <w:spacing w:before="0" w:beforeAutospacing="0" w:after="0" w:afterAutospacing="0"/>
              <w:ind w:left="0" w:right="0"/>
              <w:rPr>
                <w:rFonts w:hint="default"/>
              </w:rPr>
            </w:pPr>
          </w:p>
        </w:tc>
        <w:tc>
          <w:tcPr>
            <w:tcW w:w="2213" w:type="dxa"/>
          </w:tcPr>
          <w:p w14:paraId="05D7EC21">
            <w:pPr>
              <w:keepNext w:val="0"/>
              <w:keepLines w:val="0"/>
              <w:suppressLineNumbers w:val="0"/>
              <w:spacing w:before="0" w:beforeAutospacing="0" w:after="0" w:afterAutospacing="0"/>
              <w:ind w:left="0" w:right="0"/>
              <w:rPr>
                <w:rFonts w:hint="default"/>
              </w:rPr>
            </w:pPr>
          </w:p>
        </w:tc>
        <w:tc>
          <w:tcPr>
            <w:tcW w:w="975" w:type="dxa"/>
          </w:tcPr>
          <w:p w14:paraId="01E27AE0">
            <w:pPr>
              <w:keepNext w:val="0"/>
              <w:keepLines w:val="0"/>
              <w:suppressLineNumbers w:val="0"/>
              <w:spacing w:before="0" w:beforeAutospacing="0" w:after="0" w:afterAutospacing="0"/>
              <w:ind w:left="0" w:right="0"/>
              <w:rPr>
                <w:rFonts w:hint="default"/>
              </w:rPr>
            </w:pPr>
          </w:p>
        </w:tc>
        <w:tc>
          <w:tcPr>
            <w:tcW w:w="830" w:type="dxa"/>
          </w:tcPr>
          <w:p w14:paraId="7C9D7172">
            <w:pPr>
              <w:keepNext w:val="0"/>
              <w:keepLines w:val="0"/>
              <w:suppressLineNumbers w:val="0"/>
              <w:spacing w:before="0" w:beforeAutospacing="0" w:after="0" w:afterAutospacing="0"/>
              <w:ind w:left="0" w:right="0"/>
              <w:rPr>
                <w:rFonts w:hint="default"/>
              </w:rPr>
            </w:pPr>
          </w:p>
        </w:tc>
        <w:tc>
          <w:tcPr>
            <w:tcW w:w="964" w:type="dxa"/>
          </w:tcPr>
          <w:p w14:paraId="6E2AF4A6">
            <w:pPr>
              <w:keepNext w:val="0"/>
              <w:keepLines w:val="0"/>
              <w:suppressLineNumbers w:val="0"/>
              <w:spacing w:before="0" w:beforeAutospacing="0" w:after="0" w:afterAutospacing="0"/>
              <w:ind w:left="0" w:right="0"/>
              <w:rPr>
                <w:rFonts w:hint="default"/>
              </w:rPr>
            </w:pPr>
          </w:p>
        </w:tc>
        <w:tc>
          <w:tcPr>
            <w:tcW w:w="964" w:type="dxa"/>
          </w:tcPr>
          <w:p w14:paraId="20F0B8D8">
            <w:pPr>
              <w:keepNext w:val="0"/>
              <w:keepLines w:val="0"/>
              <w:suppressLineNumbers w:val="0"/>
              <w:spacing w:before="0" w:beforeAutospacing="0" w:after="0" w:afterAutospacing="0"/>
              <w:ind w:left="0" w:right="0"/>
              <w:rPr>
                <w:rFonts w:hint="default"/>
              </w:rPr>
            </w:pPr>
          </w:p>
        </w:tc>
        <w:tc>
          <w:tcPr>
            <w:tcW w:w="810" w:type="dxa"/>
          </w:tcPr>
          <w:p w14:paraId="68654F40">
            <w:pPr>
              <w:keepNext w:val="0"/>
              <w:keepLines w:val="0"/>
              <w:suppressLineNumbers w:val="0"/>
              <w:spacing w:before="0" w:beforeAutospacing="0" w:after="0" w:afterAutospacing="0"/>
              <w:ind w:left="0" w:right="0"/>
              <w:rPr>
                <w:rFonts w:hint="default"/>
              </w:rPr>
            </w:pPr>
          </w:p>
        </w:tc>
        <w:tc>
          <w:tcPr>
            <w:tcW w:w="667" w:type="dxa"/>
          </w:tcPr>
          <w:p w14:paraId="3E57D32A">
            <w:pPr>
              <w:keepNext w:val="0"/>
              <w:keepLines w:val="0"/>
              <w:suppressLineNumbers w:val="0"/>
              <w:spacing w:before="0" w:beforeAutospacing="0" w:after="0" w:afterAutospacing="0"/>
              <w:ind w:left="0" w:right="0"/>
              <w:rPr>
                <w:rFonts w:hint="default"/>
              </w:rPr>
            </w:pPr>
          </w:p>
        </w:tc>
        <w:tc>
          <w:tcPr>
            <w:tcW w:w="708" w:type="dxa"/>
          </w:tcPr>
          <w:p w14:paraId="15CA8682">
            <w:pPr>
              <w:keepNext w:val="0"/>
              <w:keepLines w:val="0"/>
              <w:suppressLineNumbers w:val="0"/>
              <w:spacing w:before="0" w:beforeAutospacing="0" w:after="0" w:afterAutospacing="0"/>
              <w:ind w:left="0" w:right="0"/>
              <w:rPr>
                <w:rFonts w:hint="default"/>
              </w:rPr>
            </w:pPr>
          </w:p>
        </w:tc>
      </w:tr>
      <w:tr w14:paraId="6DA6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vMerge w:val="continue"/>
            <w:vAlign w:val="center"/>
          </w:tcPr>
          <w:p w14:paraId="50E505F7">
            <w:pPr>
              <w:keepNext w:val="0"/>
              <w:keepLines w:val="0"/>
              <w:suppressLineNumbers w:val="0"/>
              <w:spacing w:before="0" w:beforeAutospacing="0" w:after="0" w:afterAutospacing="0"/>
              <w:ind w:left="0" w:right="0"/>
              <w:jc w:val="center"/>
              <w:rPr>
                <w:rFonts w:hint="default"/>
              </w:rPr>
            </w:pPr>
          </w:p>
        </w:tc>
        <w:tc>
          <w:tcPr>
            <w:tcW w:w="554" w:type="dxa"/>
            <w:vAlign w:val="center"/>
          </w:tcPr>
          <w:p w14:paraId="02A74DEF">
            <w:pPr>
              <w:keepNext w:val="0"/>
              <w:keepLines w:val="0"/>
              <w:suppressLineNumbers w:val="0"/>
              <w:spacing w:before="0" w:beforeAutospacing="0" w:after="0" w:afterAutospacing="0"/>
              <w:ind w:left="0" w:right="0"/>
              <w:jc w:val="center"/>
              <w:rPr>
                <w:rFonts w:hint="default"/>
              </w:rPr>
            </w:pPr>
            <w:r>
              <w:rPr>
                <w:rFonts w:hint="eastAsia"/>
              </w:rPr>
              <w:t>7</w:t>
            </w:r>
          </w:p>
        </w:tc>
        <w:tc>
          <w:tcPr>
            <w:tcW w:w="1021" w:type="dxa"/>
          </w:tcPr>
          <w:p w14:paraId="02374753">
            <w:pPr>
              <w:keepNext w:val="0"/>
              <w:keepLines w:val="0"/>
              <w:suppressLineNumbers w:val="0"/>
              <w:spacing w:before="0" w:beforeAutospacing="0" w:after="0" w:afterAutospacing="0"/>
              <w:ind w:left="0" w:right="0"/>
              <w:rPr>
                <w:rFonts w:hint="default"/>
              </w:rPr>
            </w:pPr>
          </w:p>
        </w:tc>
        <w:tc>
          <w:tcPr>
            <w:tcW w:w="567" w:type="dxa"/>
          </w:tcPr>
          <w:p w14:paraId="28CBED1A">
            <w:pPr>
              <w:keepNext w:val="0"/>
              <w:keepLines w:val="0"/>
              <w:suppressLineNumbers w:val="0"/>
              <w:spacing w:before="0" w:beforeAutospacing="0" w:after="0" w:afterAutospacing="0"/>
              <w:ind w:left="0" w:right="0"/>
              <w:rPr>
                <w:rFonts w:hint="default"/>
              </w:rPr>
            </w:pPr>
          </w:p>
        </w:tc>
        <w:tc>
          <w:tcPr>
            <w:tcW w:w="1032" w:type="dxa"/>
          </w:tcPr>
          <w:p w14:paraId="0B951FB0">
            <w:pPr>
              <w:keepNext w:val="0"/>
              <w:keepLines w:val="0"/>
              <w:suppressLineNumbers w:val="0"/>
              <w:spacing w:before="0" w:beforeAutospacing="0" w:after="0" w:afterAutospacing="0"/>
              <w:ind w:left="0" w:right="0"/>
              <w:rPr>
                <w:rFonts w:hint="default"/>
              </w:rPr>
            </w:pPr>
          </w:p>
        </w:tc>
        <w:tc>
          <w:tcPr>
            <w:tcW w:w="1098" w:type="dxa"/>
          </w:tcPr>
          <w:p w14:paraId="14D346EE">
            <w:pPr>
              <w:keepNext w:val="0"/>
              <w:keepLines w:val="0"/>
              <w:suppressLineNumbers w:val="0"/>
              <w:spacing w:before="0" w:beforeAutospacing="0" w:after="0" w:afterAutospacing="0"/>
              <w:ind w:left="0" w:right="0"/>
              <w:rPr>
                <w:rFonts w:hint="default"/>
              </w:rPr>
            </w:pPr>
          </w:p>
        </w:tc>
        <w:tc>
          <w:tcPr>
            <w:tcW w:w="1184" w:type="dxa"/>
          </w:tcPr>
          <w:p w14:paraId="4909A951">
            <w:pPr>
              <w:keepNext w:val="0"/>
              <w:keepLines w:val="0"/>
              <w:suppressLineNumbers w:val="0"/>
              <w:spacing w:before="0" w:beforeAutospacing="0" w:after="0" w:afterAutospacing="0"/>
              <w:ind w:left="0" w:right="0"/>
              <w:rPr>
                <w:rFonts w:hint="default"/>
              </w:rPr>
            </w:pPr>
          </w:p>
        </w:tc>
        <w:tc>
          <w:tcPr>
            <w:tcW w:w="2213" w:type="dxa"/>
          </w:tcPr>
          <w:p w14:paraId="3AC4E76D">
            <w:pPr>
              <w:keepNext w:val="0"/>
              <w:keepLines w:val="0"/>
              <w:suppressLineNumbers w:val="0"/>
              <w:spacing w:before="0" w:beforeAutospacing="0" w:after="0" w:afterAutospacing="0"/>
              <w:ind w:left="0" w:right="0"/>
              <w:rPr>
                <w:rFonts w:hint="default"/>
              </w:rPr>
            </w:pPr>
          </w:p>
        </w:tc>
        <w:tc>
          <w:tcPr>
            <w:tcW w:w="975" w:type="dxa"/>
          </w:tcPr>
          <w:p w14:paraId="6D8303E1">
            <w:pPr>
              <w:keepNext w:val="0"/>
              <w:keepLines w:val="0"/>
              <w:suppressLineNumbers w:val="0"/>
              <w:spacing w:before="0" w:beforeAutospacing="0" w:after="0" w:afterAutospacing="0"/>
              <w:ind w:left="0" w:right="0"/>
              <w:rPr>
                <w:rFonts w:hint="default"/>
              </w:rPr>
            </w:pPr>
          </w:p>
        </w:tc>
        <w:tc>
          <w:tcPr>
            <w:tcW w:w="830" w:type="dxa"/>
          </w:tcPr>
          <w:p w14:paraId="72DF3CD6">
            <w:pPr>
              <w:keepNext w:val="0"/>
              <w:keepLines w:val="0"/>
              <w:suppressLineNumbers w:val="0"/>
              <w:spacing w:before="0" w:beforeAutospacing="0" w:after="0" w:afterAutospacing="0"/>
              <w:ind w:left="0" w:right="0"/>
              <w:rPr>
                <w:rFonts w:hint="default"/>
              </w:rPr>
            </w:pPr>
          </w:p>
        </w:tc>
        <w:tc>
          <w:tcPr>
            <w:tcW w:w="964" w:type="dxa"/>
          </w:tcPr>
          <w:p w14:paraId="14B9A871">
            <w:pPr>
              <w:keepNext w:val="0"/>
              <w:keepLines w:val="0"/>
              <w:suppressLineNumbers w:val="0"/>
              <w:spacing w:before="0" w:beforeAutospacing="0" w:after="0" w:afterAutospacing="0"/>
              <w:ind w:left="0" w:right="0"/>
              <w:rPr>
                <w:rFonts w:hint="default"/>
              </w:rPr>
            </w:pPr>
          </w:p>
        </w:tc>
        <w:tc>
          <w:tcPr>
            <w:tcW w:w="964" w:type="dxa"/>
          </w:tcPr>
          <w:p w14:paraId="2616AEDD">
            <w:pPr>
              <w:keepNext w:val="0"/>
              <w:keepLines w:val="0"/>
              <w:suppressLineNumbers w:val="0"/>
              <w:spacing w:before="0" w:beforeAutospacing="0" w:after="0" w:afterAutospacing="0"/>
              <w:ind w:left="0" w:right="0"/>
              <w:rPr>
                <w:rFonts w:hint="default"/>
              </w:rPr>
            </w:pPr>
          </w:p>
        </w:tc>
        <w:tc>
          <w:tcPr>
            <w:tcW w:w="810" w:type="dxa"/>
          </w:tcPr>
          <w:p w14:paraId="4ED943A2">
            <w:pPr>
              <w:keepNext w:val="0"/>
              <w:keepLines w:val="0"/>
              <w:suppressLineNumbers w:val="0"/>
              <w:spacing w:before="0" w:beforeAutospacing="0" w:after="0" w:afterAutospacing="0"/>
              <w:ind w:left="0" w:right="0"/>
              <w:rPr>
                <w:rFonts w:hint="default"/>
              </w:rPr>
            </w:pPr>
          </w:p>
        </w:tc>
        <w:tc>
          <w:tcPr>
            <w:tcW w:w="667" w:type="dxa"/>
          </w:tcPr>
          <w:p w14:paraId="450C5E34">
            <w:pPr>
              <w:keepNext w:val="0"/>
              <w:keepLines w:val="0"/>
              <w:suppressLineNumbers w:val="0"/>
              <w:spacing w:before="0" w:beforeAutospacing="0" w:after="0" w:afterAutospacing="0"/>
              <w:ind w:left="0" w:right="0"/>
              <w:rPr>
                <w:rFonts w:hint="default"/>
              </w:rPr>
            </w:pPr>
          </w:p>
        </w:tc>
        <w:tc>
          <w:tcPr>
            <w:tcW w:w="708" w:type="dxa"/>
          </w:tcPr>
          <w:p w14:paraId="772FBE5A">
            <w:pPr>
              <w:keepNext w:val="0"/>
              <w:keepLines w:val="0"/>
              <w:suppressLineNumbers w:val="0"/>
              <w:spacing w:before="0" w:beforeAutospacing="0" w:after="0" w:afterAutospacing="0"/>
              <w:ind w:left="0" w:right="0"/>
              <w:rPr>
                <w:rFonts w:hint="default"/>
              </w:rPr>
            </w:pPr>
          </w:p>
        </w:tc>
      </w:tr>
      <w:tr w14:paraId="122B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2C3CB4B1">
            <w:pPr>
              <w:keepNext w:val="0"/>
              <w:keepLines w:val="0"/>
              <w:suppressLineNumbers w:val="0"/>
              <w:spacing w:before="0" w:beforeAutospacing="0" w:after="0" w:afterAutospacing="0"/>
              <w:ind w:left="0" w:right="0"/>
              <w:jc w:val="center"/>
              <w:rPr>
                <w:rFonts w:hint="default"/>
              </w:rPr>
            </w:pPr>
          </w:p>
        </w:tc>
        <w:tc>
          <w:tcPr>
            <w:tcW w:w="554" w:type="dxa"/>
            <w:vAlign w:val="center"/>
          </w:tcPr>
          <w:p w14:paraId="5BBE77D2">
            <w:pPr>
              <w:keepNext w:val="0"/>
              <w:keepLines w:val="0"/>
              <w:suppressLineNumbers w:val="0"/>
              <w:spacing w:before="0" w:beforeAutospacing="0" w:after="0" w:afterAutospacing="0"/>
              <w:ind w:left="0" w:right="0"/>
              <w:jc w:val="center"/>
              <w:rPr>
                <w:rFonts w:hint="default"/>
              </w:rPr>
            </w:pPr>
            <w:r>
              <w:rPr>
                <w:rFonts w:hint="eastAsia"/>
              </w:rPr>
              <w:t>8</w:t>
            </w:r>
          </w:p>
        </w:tc>
        <w:tc>
          <w:tcPr>
            <w:tcW w:w="1021" w:type="dxa"/>
          </w:tcPr>
          <w:p w14:paraId="2A975F7F">
            <w:pPr>
              <w:keepNext w:val="0"/>
              <w:keepLines w:val="0"/>
              <w:suppressLineNumbers w:val="0"/>
              <w:spacing w:before="0" w:beforeAutospacing="0" w:after="0" w:afterAutospacing="0"/>
              <w:ind w:left="0" w:right="0"/>
              <w:rPr>
                <w:rFonts w:hint="default"/>
              </w:rPr>
            </w:pPr>
          </w:p>
        </w:tc>
        <w:tc>
          <w:tcPr>
            <w:tcW w:w="567" w:type="dxa"/>
          </w:tcPr>
          <w:p w14:paraId="532BEB0B">
            <w:pPr>
              <w:keepNext w:val="0"/>
              <w:keepLines w:val="0"/>
              <w:suppressLineNumbers w:val="0"/>
              <w:spacing w:before="0" w:beforeAutospacing="0" w:after="0" w:afterAutospacing="0"/>
              <w:ind w:left="0" w:right="0"/>
              <w:rPr>
                <w:rFonts w:hint="default"/>
              </w:rPr>
            </w:pPr>
          </w:p>
        </w:tc>
        <w:tc>
          <w:tcPr>
            <w:tcW w:w="1032" w:type="dxa"/>
          </w:tcPr>
          <w:p w14:paraId="667CEFBF">
            <w:pPr>
              <w:keepNext w:val="0"/>
              <w:keepLines w:val="0"/>
              <w:suppressLineNumbers w:val="0"/>
              <w:spacing w:before="0" w:beforeAutospacing="0" w:after="0" w:afterAutospacing="0"/>
              <w:ind w:left="0" w:right="0"/>
              <w:rPr>
                <w:rFonts w:hint="default"/>
              </w:rPr>
            </w:pPr>
          </w:p>
        </w:tc>
        <w:tc>
          <w:tcPr>
            <w:tcW w:w="1098" w:type="dxa"/>
          </w:tcPr>
          <w:p w14:paraId="6814F69F">
            <w:pPr>
              <w:keepNext w:val="0"/>
              <w:keepLines w:val="0"/>
              <w:suppressLineNumbers w:val="0"/>
              <w:spacing w:before="0" w:beforeAutospacing="0" w:after="0" w:afterAutospacing="0"/>
              <w:ind w:left="0" w:right="0"/>
              <w:rPr>
                <w:rFonts w:hint="default"/>
              </w:rPr>
            </w:pPr>
          </w:p>
        </w:tc>
        <w:tc>
          <w:tcPr>
            <w:tcW w:w="1184" w:type="dxa"/>
          </w:tcPr>
          <w:p w14:paraId="08E0F9E6">
            <w:pPr>
              <w:keepNext w:val="0"/>
              <w:keepLines w:val="0"/>
              <w:suppressLineNumbers w:val="0"/>
              <w:spacing w:before="0" w:beforeAutospacing="0" w:after="0" w:afterAutospacing="0"/>
              <w:ind w:left="0" w:right="0"/>
              <w:rPr>
                <w:rFonts w:hint="default"/>
              </w:rPr>
            </w:pPr>
          </w:p>
        </w:tc>
        <w:tc>
          <w:tcPr>
            <w:tcW w:w="2213" w:type="dxa"/>
          </w:tcPr>
          <w:p w14:paraId="77A975C5">
            <w:pPr>
              <w:keepNext w:val="0"/>
              <w:keepLines w:val="0"/>
              <w:suppressLineNumbers w:val="0"/>
              <w:spacing w:before="0" w:beforeAutospacing="0" w:after="0" w:afterAutospacing="0"/>
              <w:ind w:left="0" w:right="0"/>
              <w:rPr>
                <w:rFonts w:hint="default"/>
              </w:rPr>
            </w:pPr>
          </w:p>
        </w:tc>
        <w:tc>
          <w:tcPr>
            <w:tcW w:w="975" w:type="dxa"/>
          </w:tcPr>
          <w:p w14:paraId="66EF0913">
            <w:pPr>
              <w:keepNext w:val="0"/>
              <w:keepLines w:val="0"/>
              <w:suppressLineNumbers w:val="0"/>
              <w:spacing w:before="0" w:beforeAutospacing="0" w:after="0" w:afterAutospacing="0"/>
              <w:ind w:left="0" w:right="0"/>
              <w:rPr>
                <w:rFonts w:hint="default"/>
              </w:rPr>
            </w:pPr>
          </w:p>
        </w:tc>
        <w:tc>
          <w:tcPr>
            <w:tcW w:w="830" w:type="dxa"/>
          </w:tcPr>
          <w:p w14:paraId="1B4F915B">
            <w:pPr>
              <w:keepNext w:val="0"/>
              <w:keepLines w:val="0"/>
              <w:suppressLineNumbers w:val="0"/>
              <w:spacing w:before="0" w:beforeAutospacing="0" w:after="0" w:afterAutospacing="0"/>
              <w:ind w:left="0" w:right="0"/>
              <w:rPr>
                <w:rFonts w:hint="default"/>
              </w:rPr>
            </w:pPr>
          </w:p>
        </w:tc>
        <w:tc>
          <w:tcPr>
            <w:tcW w:w="964" w:type="dxa"/>
          </w:tcPr>
          <w:p w14:paraId="248E85D0">
            <w:pPr>
              <w:keepNext w:val="0"/>
              <w:keepLines w:val="0"/>
              <w:suppressLineNumbers w:val="0"/>
              <w:spacing w:before="0" w:beforeAutospacing="0" w:after="0" w:afterAutospacing="0"/>
              <w:ind w:left="0" w:right="0"/>
              <w:rPr>
                <w:rFonts w:hint="default"/>
              </w:rPr>
            </w:pPr>
          </w:p>
        </w:tc>
        <w:tc>
          <w:tcPr>
            <w:tcW w:w="964" w:type="dxa"/>
          </w:tcPr>
          <w:p w14:paraId="6050D73F">
            <w:pPr>
              <w:keepNext w:val="0"/>
              <w:keepLines w:val="0"/>
              <w:suppressLineNumbers w:val="0"/>
              <w:spacing w:before="0" w:beforeAutospacing="0" w:after="0" w:afterAutospacing="0"/>
              <w:ind w:left="0" w:right="0"/>
              <w:rPr>
                <w:rFonts w:hint="default"/>
              </w:rPr>
            </w:pPr>
          </w:p>
        </w:tc>
        <w:tc>
          <w:tcPr>
            <w:tcW w:w="810" w:type="dxa"/>
          </w:tcPr>
          <w:p w14:paraId="61D6D40D">
            <w:pPr>
              <w:keepNext w:val="0"/>
              <w:keepLines w:val="0"/>
              <w:suppressLineNumbers w:val="0"/>
              <w:spacing w:before="0" w:beforeAutospacing="0" w:after="0" w:afterAutospacing="0"/>
              <w:ind w:left="0" w:right="0"/>
              <w:rPr>
                <w:rFonts w:hint="default"/>
              </w:rPr>
            </w:pPr>
          </w:p>
        </w:tc>
        <w:tc>
          <w:tcPr>
            <w:tcW w:w="667" w:type="dxa"/>
          </w:tcPr>
          <w:p w14:paraId="24430AC2">
            <w:pPr>
              <w:keepNext w:val="0"/>
              <w:keepLines w:val="0"/>
              <w:suppressLineNumbers w:val="0"/>
              <w:spacing w:before="0" w:beforeAutospacing="0" w:after="0" w:afterAutospacing="0"/>
              <w:ind w:left="0" w:right="0"/>
              <w:rPr>
                <w:rFonts w:hint="default"/>
              </w:rPr>
            </w:pPr>
          </w:p>
        </w:tc>
        <w:tc>
          <w:tcPr>
            <w:tcW w:w="708" w:type="dxa"/>
          </w:tcPr>
          <w:p w14:paraId="087557F7">
            <w:pPr>
              <w:keepNext w:val="0"/>
              <w:keepLines w:val="0"/>
              <w:suppressLineNumbers w:val="0"/>
              <w:spacing w:before="0" w:beforeAutospacing="0" w:after="0" w:afterAutospacing="0"/>
              <w:ind w:left="0" w:right="0"/>
              <w:rPr>
                <w:rFonts w:hint="default"/>
              </w:rPr>
            </w:pPr>
          </w:p>
        </w:tc>
      </w:tr>
      <w:tr w14:paraId="3DFC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1D1C389B">
            <w:pPr>
              <w:keepNext w:val="0"/>
              <w:keepLines w:val="0"/>
              <w:suppressLineNumbers w:val="0"/>
              <w:spacing w:before="0" w:beforeAutospacing="0" w:after="0" w:afterAutospacing="0"/>
              <w:ind w:left="0" w:right="0"/>
              <w:jc w:val="center"/>
              <w:rPr>
                <w:rFonts w:hint="default"/>
              </w:rPr>
            </w:pPr>
          </w:p>
        </w:tc>
        <w:tc>
          <w:tcPr>
            <w:tcW w:w="554" w:type="dxa"/>
            <w:vAlign w:val="center"/>
          </w:tcPr>
          <w:p w14:paraId="69DC6F15">
            <w:pPr>
              <w:keepNext w:val="0"/>
              <w:keepLines w:val="0"/>
              <w:suppressLineNumbers w:val="0"/>
              <w:spacing w:before="0" w:beforeAutospacing="0" w:after="0" w:afterAutospacing="0"/>
              <w:ind w:left="0" w:right="0"/>
              <w:jc w:val="center"/>
              <w:rPr>
                <w:rFonts w:hint="default"/>
              </w:rPr>
            </w:pPr>
            <w:r>
              <w:rPr>
                <w:rFonts w:hint="eastAsia"/>
              </w:rPr>
              <w:t>9</w:t>
            </w:r>
          </w:p>
        </w:tc>
        <w:tc>
          <w:tcPr>
            <w:tcW w:w="1021" w:type="dxa"/>
          </w:tcPr>
          <w:p w14:paraId="77A5D123">
            <w:pPr>
              <w:keepNext w:val="0"/>
              <w:keepLines w:val="0"/>
              <w:suppressLineNumbers w:val="0"/>
              <w:spacing w:before="0" w:beforeAutospacing="0" w:after="0" w:afterAutospacing="0"/>
              <w:ind w:left="0" w:right="0"/>
              <w:rPr>
                <w:rFonts w:hint="default"/>
              </w:rPr>
            </w:pPr>
          </w:p>
        </w:tc>
        <w:tc>
          <w:tcPr>
            <w:tcW w:w="567" w:type="dxa"/>
          </w:tcPr>
          <w:p w14:paraId="2BF0C516">
            <w:pPr>
              <w:keepNext w:val="0"/>
              <w:keepLines w:val="0"/>
              <w:suppressLineNumbers w:val="0"/>
              <w:spacing w:before="0" w:beforeAutospacing="0" w:after="0" w:afterAutospacing="0"/>
              <w:ind w:left="0" w:right="0"/>
              <w:rPr>
                <w:rFonts w:hint="default"/>
              </w:rPr>
            </w:pPr>
          </w:p>
        </w:tc>
        <w:tc>
          <w:tcPr>
            <w:tcW w:w="1032" w:type="dxa"/>
          </w:tcPr>
          <w:p w14:paraId="291D302A">
            <w:pPr>
              <w:keepNext w:val="0"/>
              <w:keepLines w:val="0"/>
              <w:suppressLineNumbers w:val="0"/>
              <w:spacing w:before="0" w:beforeAutospacing="0" w:after="0" w:afterAutospacing="0"/>
              <w:ind w:left="0" w:right="0"/>
              <w:rPr>
                <w:rFonts w:hint="default"/>
              </w:rPr>
            </w:pPr>
          </w:p>
        </w:tc>
        <w:tc>
          <w:tcPr>
            <w:tcW w:w="1098" w:type="dxa"/>
          </w:tcPr>
          <w:p w14:paraId="3FAF2A63">
            <w:pPr>
              <w:keepNext w:val="0"/>
              <w:keepLines w:val="0"/>
              <w:suppressLineNumbers w:val="0"/>
              <w:spacing w:before="0" w:beforeAutospacing="0" w:after="0" w:afterAutospacing="0"/>
              <w:ind w:left="0" w:right="0"/>
              <w:rPr>
                <w:rFonts w:hint="default"/>
              </w:rPr>
            </w:pPr>
          </w:p>
        </w:tc>
        <w:tc>
          <w:tcPr>
            <w:tcW w:w="1184" w:type="dxa"/>
          </w:tcPr>
          <w:p w14:paraId="322E585C">
            <w:pPr>
              <w:keepNext w:val="0"/>
              <w:keepLines w:val="0"/>
              <w:suppressLineNumbers w:val="0"/>
              <w:spacing w:before="0" w:beforeAutospacing="0" w:after="0" w:afterAutospacing="0"/>
              <w:ind w:left="0" w:right="0"/>
              <w:rPr>
                <w:rFonts w:hint="default"/>
              </w:rPr>
            </w:pPr>
          </w:p>
        </w:tc>
        <w:tc>
          <w:tcPr>
            <w:tcW w:w="2213" w:type="dxa"/>
          </w:tcPr>
          <w:p w14:paraId="12190007">
            <w:pPr>
              <w:keepNext w:val="0"/>
              <w:keepLines w:val="0"/>
              <w:suppressLineNumbers w:val="0"/>
              <w:spacing w:before="0" w:beforeAutospacing="0" w:after="0" w:afterAutospacing="0"/>
              <w:ind w:left="0" w:right="0"/>
              <w:rPr>
                <w:rFonts w:hint="default"/>
              </w:rPr>
            </w:pPr>
          </w:p>
        </w:tc>
        <w:tc>
          <w:tcPr>
            <w:tcW w:w="975" w:type="dxa"/>
          </w:tcPr>
          <w:p w14:paraId="66828B7F">
            <w:pPr>
              <w:keepNext w:val="0"/>
              <w:keepLines w:val="0"/>
              <w:suppressLineNumbers w:val="0"/>
              <w:spacing w:before="0" w:beforeAutospacing="0" w:after="0" w:afterAutospacing="0"/>
              <w:ind w:left="0" w:right="0"/>
              <w:rPr>
                <w:rFonts w:hint="default"/>
              </w:rPr>
            </w:pPr>
          </w:p>
        </w:tc>
        <w:tc>
          <w:tcPr>
            <w:tcW w:w="830" w:type="dxa"/>
          </w:tcPr>
          <w:p w14:paraId="48CAC22A">
            <w:pPr>
              <w:keepNext w:val="0"/>
              <w:keepLines w:val="0"/>
              <w:suppressLineNumbers w:val="0"/>
              <w:spacing w:before="0" w:beforeAutospacing="0" w:after="0" w:afterAutospacing="0"/>
              <w:ind w:left="0" w:right="0"/>
              <w:rPr>
                <w:rFonts w:hint="default"/>
              </w:rPr>
            </w:pPr>
          </w:p>
        </w:tc>
        <w:tc>
          <w:tcPr>
            <w:tcW w:w="964" w:type="dxa"/>
          </w:tcPr>
          <w:p w14:paraId="1D282306">
            <w:pPr>
              <w:keepNext w:val="0"/>
              <w:keepLines w:val="0"/>
              <w:suppressLineNumbers w:val="0"/>
              <w:spacing w:before="0" w:beforeAutospacing="0" w:after="0" w:afterAutospacing="0"/>
              <w:ind w:left="0" w:right="0"/>
              <w:rPr>
                <w:rFonts w:hint="default"/>
              </w:rPr>
            </w:pPr>
          </w:p>
        </w:tc>
        <w:tc>
          <w:tcPr>
            <w:tcW w:w="964" w:type="dxa"/>
          </w:tcPr>
          <w:p w14:paraId="39BA902F">
            <w:pPr>
              <w:keepNext w:val="0"/>
              <w:keepLines w:val="0"/>
              <w:suppressLineNumbers w:val="0"/>
              <w:spacing w:before="0" w:beforeAutospacing="0" w:after="0" w:afterAutospacing="0"/>
              <w:ind w:left="0" w:right="0"/>
              <w:rPr>
                <w:rFonts w:hint="default"/>
              </w:rPr>
            </w:pPr>
          </w:p>
        </w:tc>
        <w:tc>
          <w:tcPr>
            <w:tcW w:w="810" w:type="dxa"/>
          </w:tcPr>
          <w:p w14:paraId="266C87EC">
            <w:pPr>
              <w:keepNext w:val="0"/>
              <w:keepLines w:val="0"/>
              <w:suppressLineNumbers w:val="0"/>
              <w:spacing w:before="0" w:beforeAutospacing="0" w:after="0" w:afterAutospacing="0"/>
              <w:ind w:left="0" w:right="0"/>
              <w:rPr>
                <w:rFonts w:hint="default"/>
              </w:rPr>
            </w:pPr>
          </w:p>
        </w:tc>
        <w:tc>
          <w:tcPr>
            <w:tcW w:w="667" w:type="dxa"/>
          </w:tcPr>
          <w:p w14:paraId="175495AB">
            <w:pPr>
              <w:keepNext w:val="0"/>
              <w:keepLines w:val="0"/>
              <w:suppressLineNumbers w:val="0"/>
              <w:spacing w:before="0" w:beforeAutospacing="0" w:after="0" w:afterAutospacing="0"/>
              <w:ind w:left="0" w:right="0"/>
              <w:rPr>
                <w:rFonts w:hint="default"/>
              </w:rPr>
            </w:pPr>
          </w:p>
        </w:tc>
        <w:tc>
          <w:tcPr>
            <w:tcW w:w="708" w:type="dxa"/>
          </w:tcPr>
          <w:p w14:paraId="57D568CB">
            <w:pPr>
              <w:keepNext w:val="0"/>
              <w:keepLines w:val="0"/>
              <w:suppressLineNumbers w:val="0"/>
              <w:spacing w:before="0" w:beforeAutospacing="0" w:after="0" w:afterAutospacing="0"/>
              <w:ind w:left="0" w:right="0"/>
              <w:rPr>
                <w:rFonts w:hint="default"/>
              </w:rPr>
            </w:pPr>
          </w:p>
        </w:tc>
      </w:tr>
    </w:tbl>
    <w:p w14:paraId="71148402">
      <w:pPr>
        <w:pStyle w:val="7"/>
        <w:snapToGrid w:val="0"/>
        <w:ind w:left="-294" w:leftChars="-140" w:right="-1247" w:firstLine="735" w:firstLineChars="350"/>
        <w:rPr>
          <w:rFonts w:hint="eastAsia" w:ascii="仿宋_GB2312" w:hAnsi="仿宋_GB2312" w:eastAsia="仿宋_GB2312" w:cs="仿宋_GB2312"/>
          <w:sz w:val="28"/>
          <w:szCs w:val="28"/>
        </w:rPr>
      </w:pP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注：1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在所报项目处划√。如实填写，姓名与身份证必须一致，否则后果自负。</w:t>
      </w:r>
    </w:p>
    <w:p w14:paraId="1574AFBB">
      <w:pPr>
        <w:pStyle w:val="7"/>
        <w:snapToGrid w:val="0"/>
        <w:ind w:left="0" w:leftChars="0" w:right="92" w:firstLine="1120" w:firstLineChars="400"/>
        <w:rPr>
          <w:rFonts w:hint="eastAsia" w:ascii="仿宋_GB2312" w:hAnsi="仿宋_GB2312" w:eastAsia="仿宋_GB2312" w:cs="仿宋_GB2312"/>
          <w:kern w:val="2"/>
          <w:sz w:val="32"/>
          <w:szCs w:val="32"/>
          <w:lang w:eastAsia="zh-CN"/>
        </w:rPr>
        <w:sectPr>
          <w:footerReference r:id="rId8" w:type="first"/>
          <w:headerReference r:id="rId4" w:type="default"/>
          <w:footerReference r:id="rId6" w:type="default"/>
          <w:headerReference r:id="rId5" w:type="even"/>
          <w:footerReference r:id="rId7" w:type="even"/>
          <w:pgSz w:w="16838" w:h="11906" w:orient="landscape"/>
          <w:pgMar w:top="1417" w:right="1134" w:bottom="1134" w:left="1134" w:header="680" w:footer="680" w:gutter="0"/>
          <w:pgNumType w:fmt="decimal"/>
          <w:cols w:space="720" w:num="1"/>
          <w:docGrid w:type="lines" w:linePitch="312" w:charSpace="0"/>
        </w:sect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日截止，逾期无效</w:t>
      </w:r>
      <w:r>
        <w:rPr>
          <w:rFonts w:hint="eastAsia" w:ascii="仿宋_GB2312" w:hAnsi="仿宋_GB2312" w:eastAsia="仿宋_GB2312" w:cs="仿宋_GB2312"/>
          <w:sz w:val="28"/>
          <w:szCs w:val="28"/>
          <w:lang w:eastAsia="zh-CN"/>
        </w:rPr>
        <w:t>。</w:t>
      </w:r>
      <w:bookmarkStart w:id="0" w:name="_GoBack"/>
      <w:bookmarkEnd w:id="0"/>
    </w:p>
    <w:p w14:paraId="79EA37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C29F">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68000868"/>
                          </w:sdtPr>
                          <w:sdtContent>
                            <w:p w14:paraId="74C48ECE">
                              <w:pPr>
                                <w:pStyle w:val="5"/>
                                <w:jc w:val="center"/>
                              </w:pPr>
                              <w:r>
                                <w:fldChar w:fldCharType="begin"/>
                              </w:r>
                              <w:r>
                                <w:instrText xml:space="preserve">PAGE   \* MERGEFORMAT</w:instrText>
                              </w:r>
                              <w:r>
                                <w:fldChar w:fldCharType="separate"/>
                              </w:r>
                              <w:r>
                                <w:rPr>
                                  <w:color w:val="000000"/>
                                  <w:lang w:val="zh-CN"/>
                                </w:rPr>
                                <w:t>6</w:t>
                              </w:r>
                              <w:r>
                                <w:fldChar w:fldCharType="end"/>
                              </w:r>
                            </w:p>
                          </w:sdtContent>
                        </w:sdt>
                        <w:p w14:paraId="46D5B67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068000868"/>
                    </w:sdtPr>
                    <w:sdtContent>
                      <w:p w14:paraId="74C48ECE">
                        <w:pPr>
                          <w:pStyle w:val="5"/>
                          <w:jc w:val="center"/>
                        </w:pPr>
                        <w:r>
                          <w:fldChar w:fldCharType="begin"/>
                        </w:r>
                        <w:r>
                          <w:instrText xml:space="preserve">PAGE   \* MERGEFORMAT</w:instrText>
                        </w:r>
                        <w:r>
                          <w:fldChar w:fldCharType="separate"/>
                        </w:r>
                        <w:r>
                          <w:rPr>
                            <w:color w:val="000000"/>
                            <w:lang w:val="zh-CN"/>
                          </w:rPr>
                          <w:t>6</w:t>
                        </w:r>
                        <w:r>
                          <w:fldChar w:fldCharType="end"/>
                        </w:r>
                      </w:p>
                    </w:sdtContent>
                  </w:sdt>
                  <w:p w14:paraId="46D5B67E"/>
                </w:txbxContent>
              </v:textbox>
            </v:shape>
          </w:pict>
        </mc:Fallback>
      </mc:AlternateContent>
    </w:r>
  </w:p>
  <w:p w14:paraId="3E11841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B35D">
    <w:pPr>
      <w:pStyle w:val="5"/>
      <w:spacing w:line="240" w:lineRule="atLeast"/>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51006F7">
                          <w:pPr>
                            <w:pStyle w:val="5"/>
                            <w:spacing w:line="240" w:lineRule="atLeast"/>
                            <w:jc w:val="center"/>
                          </w:pPr>
                          <w:r>
                            <w:rPr>
                              <w:rFonts w:hint="eastAsia" w:ascii="宋体" w:hAnsi="宋体" w:cs="Times New Roman"/>
                              <w:lang w:val="zh-CN"/>
                            </w:rPr>
                            <w:t>—</w:t>
                          </w:r>
                          <w:r>
                            <w:rPr>
                              <w:rFonts w:ascii="宋体" w:hAnsi="宋体" w:cs="Times New Roman"/>
                              <w:lang w:val="zh-CN"/>
                            </w:rPr>
                            <w:t xml:space="preserve"> </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cs="Times New Roman"/>
                              <w:lang w:val="zh-CN"/>
                            </w:rPr>
                            <w:t>1</w:t>
                          </w:r>
                          <w:r>
                            <w:rPr>
                              <w:rFonts w:ascii="宋体" w:hAnsi="宋体" w:cs="Times New Roman"/>
                            </w:rPr>
                            <w:fldChar w:fldCharType="end"/>
                          </w:r>
                          <w:r>
                            <w:rPr>
                              <w:rFonts w:ascii="宋体" w:hAnsi="宋体" w:cs="Times New Roman"/>
                              <w:lang w:val="zh-CN"/>
                            </w:rPr>
                            <w:t xml:space="preserve"> </w:t>
                          </w:r>
                          <w:r>
                            <w:rPr>
                              <w:rFonts w:hint="eastAsia" w:ascii="宋体" w:hAnsi="宋体" w:cs="Times New Roman"/>
                              <w:lang w:val="zh-CN"/>
                            </w:rPr>
                            <w:t>—</w:t>
                          </w:r>
                        </w:p>
                      </w:txbxContent>
                    </wps:txbx>
                    <wps:bodyPr rot="0"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axzwouEBAADEAwAA&#10;DgAAAAAAAAABACAAAAAiAQAAZHJzL2Uyb0RvYy54bWxQSwUGAAAAAAYABgBZAQAAdQUAAAAA&#10;">
              <v:fill on="f" focussize="0,0"/>
              <v:stroke on="f" weight="1pt"/>
              <v:imagedata o:title=""/>
              <o:lock v:ext="edit" aspectratio="f"/>
              <v:textbox inset="0mm,0mm,0mm,0mm" style="mso-fit-shape-to-text:t;">
                <w:txbxContent>
                  <w:p w14:paraId="251006F7">
                    <w:pPr>
                      <w:pStyle w:val="5"/>
                      <w:spacing w:line="240" w:lineRule="atLeast"/>
                      <w:jc w:val="center"/>
                    </w:pPr>
                    <w:r>
                      <w:rPr>
                        <w:rFonts w:hint="eastAsia" w:ascii="宋体" w:hAnsi="宋体" w:cs="Times New Roman"/>
                        <w:lang w:val="zh-CN"/>
                      </w:rPr>
                      <w:t>—</w:t>
                    </w:r>
                    <w:r>
                      <w:rPr>
                        <w:rFonts w:ascii="宋体" w:hAnsi="宋体" w:cs="Times New Roman"/>
                        <w:lang w:val="zh-CN"/>
                      </w:rPr>
                      <w:t xml:space="preserve"> </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cs="Times New Roman"/>
                        <w:lang w:val="zh-CN"/>
                      </w:rPr>
                      <w:t>1</w:t>
                    </w:r>
                    <w:r>
                      <w:rPr>
                        <w:rFonts w:ascii="宋体" w:hAnsi="宋体" w:cs="Times New Roman"/>
                      </w:rPr>
                      <w:fldChar w:fldCharType="end"/>
                    </w:r>
                    <w:r>
                      <w:rPr>
                        <w:rFonts w:ascii="宋体" w:hAnsi="宋体" w:cs="Times New Roman"/>
                        <w:lang w:val="zh-CN"/>
                      </w:rPr>
                      <w:t xml:space="preserve"> </w:t>
                    </w:r>
                    <w:r>
                      <w:rPr>
                        <w:rFonts w:hint="eastAsia" w:ascii="宋体" w:hAnsi="宋体" w:cs="Times New Roman"/>
                        <w:lang w:val="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B2F7">
    <w:pPr>
      <w:pStyle w:val="5"/>
      <w:jc w:val="right"/>
      <w:rPr>
        <w:sz w:val="15"/>
      </w:rPr>
    </w:pPr>
    <w:r>
      <w:rPr>
        <w:rFonts w:hint="eastAsia"/>
        <w:sz w:val="15"/>
      </w:rPr>
      <w:t>-</w:t>
    </w:r>
    <w:r>
      <w:rPr>
        <w:sz w:val="15"/>
      </w:rPr>
      <w:fldChar w:fldCharType="begin"/>
    </w:r>
    <w:r>
      <w:rPr>
        <w:sz w:val="15"/>
      </w:rPr>
      <w:instrText xml:space="preserve">PAGE   \* MERGEFORMAT</w:instrText>
    </w:r>
    <w:r>
      <w:rPr>
        <w:sz w:val="15"/>
      </w:rPr>
      <w:fldChar w:fldCharType="separate"/>
    </w:r>
    <w:r>
      <w:rPr>
        <w:sz w:val="15"/>
        <w:lang w:val="zh-CN"/>
      </w:rPr>
      <w:t>2</w:t>
    </w:r>
    <w:r>
      <w:rPr>
        <w:sz w:val="15"/>
      </w:rPr>
      <w:fldChar w:fldCharType="end"/>
    </w:r>
    <w:r>
      <w:rPr>
        <w:rFonts w:hint="eastAsia"/>
        <w:sz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1E9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A8B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7DC61">
    <w:pPr>
      <w:pStyle w:val="6"/>
    </w:pPr>
    <w:r>
      <w:t>2024年宁夏回族自治区青少年田径锦标赛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42E68"/>
    <w:rsid w:val="03536405"/>
    <w:rsid w:val="045A2A19"/>
    <w:rsid w:val="0A2239DE"/>
    <w:rsid w:val="17656B71"/>
    <w:rsid w:val="18807729"/>
    <w:rsid w:val="18B15CE7"/>
    <w:rsid w:val="1F7A1CB1"/>
    <w:rsid w:val="23914925"/>
    <w:rsid w:val="24170DE9"/>
    <w:rsid w:val="24AD50DB"/>
    <w:rsid w:val="325A2831"/>
    <w:rsid w:val="32AE6F04"/>
    <w:rsid w:val="366E5576"/>
    <w:rsid w:val="38C94FA0"/>
    <w:rsid w:val="39F71049"/>
    <w:rsid w:val="3E3208A1"/>
    <w:rsid w:val="46042AB8"/>
    <w:rsid w:val="470B3D82"/>
    <w:rsid w:val="47FFAF38"/>
    <w:rsid w:val="4832149E"/>
    <w:rsid w:val="4A3D6A5F"/>
    <w:rsid w:val="4CD42E68"/>
    <w:rsid w:val="57EF721B"/>
    <w:rsid w:val="5DCD3FB5"/>
    <w:rsid w:val="5E8F1B3D"/>
    <w:rsid w:val="5FF97659"/>
    <w:rsid w:val="5FFDC71E"/>
    <w:rsid w:val="5FFEE9EA"/>
    <w:rsid w:val="60574820"/>
    <w:rsid w:val="63F55B86"/>
    <w:rsid w:val="640C6D7D"/>
    <w:rsid w:val="6D091D41"/>
    <w:rsid w:val="78BC7956"/>
    <w:rsid w:val="7BA3509F"/>
    <w:rsid w:val="7BBA3D29"/>
    <w:rsid w:val="7C8D5592"/>
    <w:rsid w:val="7F073F8F"/>
    <w:rsid w:val="7FFF4F5E"/>
    <w:rsid w:val="7FFFECAC"/>
    <w:rsid w:val="947DE7A2"/>
    <w:rsid w:val="DAFB7B3C"/>
    <w:rsid w:val="FA276E34"/>
    <w:rsid w:val="FD7EA094"/>
    <w:rsid w:val="FF75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qFormat/>
    <w:uiPriority w:val="0"/>
    <w:pPr>
      <w:keepNext/>
      <w:keepLines/>
      <w:autoSpaceDE w:val="0"/>
      <w:autoSpaceDN w:val="0"/>
      <w:spacing w:beforeLines="0" w:beforeAutospacing="0" w:afterLines="0" w:afterAutospacing="0" w:line="240" w:lineRule="auto"/>
      <w:jc w:val="center"/>
      <w:outlineLvl w:val="0"/>
    </w:pPr>
    <w:rPr>
      <w:rFonts w:ascii="Times New Roman" w:hAnsi="Times New Roman" w:eastAsia="宋体"/>
      <w:b/>
      <w:kern w:val="44"/>
      <w:sz w:val="44"/>
    </w:rPr>
  </w:style>
  <w:style w:type="paragraph" w:styleId="3">
    <w:name w:val="heading 2"/>
    <w:basedOn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3447</Words>
  <Characters>3620</Characters>
  <Lines>0</Lines>
  <Paragraphs>0</Paragraphs>
  <TotalTime>1</TotalTime>
  <ScaleCrop>false</ScaleCrop>
  <LinksUpToDate>false</LinksUpToDate>
  <CharactersWithSpaces>3732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2025-02-28T01:30:00Z</dcterms:created>
  <dc:creator>司丽辉</dc:creator>
  <cp:lastModifiedBy>huawei</cp:lastModifiedBy>
  <dcterms:modified xsi:type="dcterms:W3CDTF">2025-04-02T09:31:20Z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674CA54BF9BB4CB0B0E4E030EB17C92E_11</vt:lpwstr>
  </property>
  <property fmtid="{D5CDD505-2E9C-101B-9397-08002B2CF9AE}" pid="4" name="KSOTemplateDocerSaveRecord">
    <vt:lpwstr>eyJoZGlkIjoiNWFkOTVmZTEzMzk5ZjQzYTYyNDY3YmU3ODFjYjI5Y2QiLCJ1c2VySWQiOiI0NDI1NDM4NjYifQ==</vt:lpwstr>
  </property>
</Properties>
</file>