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A7EEEA">
      <w:pPr>
        <w:spacing w:line="600" w:lineRule="exact"/>
        <w:jc w:val="center"/>
        <w:rPr>
          <w:rFonts w:hint="eastAsia" w:ascii="方正小标宋_GBK" w:eastAsia="方正小标宋_GBK" w:cs="方正小标宋_GBK"/>
          <w:sz w:val="44"/>
          <w:szCs w:val="44"/>
        </w:rPr>
      </w:pPr>
      <w:r>
        <w:rPr>
          <w:rFonts w:hint="eastAsia" w:ascii="方正小标宋_GBK" w:eastAsia="方正小标宋_GBK" w:cs="方正小标宋_GBK"/>
          <w:sz w:val="44"/>
          <w:szCs w:val="44"/>
        </w:rPr>
        <w:t>2025年宁夏回族自治区青少年</w:t>
      </w:r>
    </w:p>
    <w:p w14:paraId="141CD2F8">
      <w:pPr>
        <w:spacing w:line="600" w:lineRule="exact"/>
        <w:jc w:val="center"/>
        <w:rPr>
          <w:rFonts w:hint="eastAsia" w:ascii="方正小标宋_GBK" w:eastAsia="方正小标宋_GBK" w:cs="方正小标宋_GBK"/>
          <w:sz w:val="44"/>
          <w:szCs w:val="44"/>
        </w:rPr>
      </w:pPr>
      <w:r>
        <w:rPr>
          <w:rFonts w:hint="eastAsia" w:ascii="方正小标宋_GBK" w:eastAsia="方正小标宋_GBK" w:cs="方正小标宋_GBK"/>
          <w:sz w:val="44"/>
          <w:szCs w:val="44"/>
          <w:lang w:eastAsia="zh-CN"/>
        </w:rPr>
        <w:t>沙滩排球</w:t>
      </w:r>
      <w:r>
        <w:rPr>
          <w:rFonts w:hint="eastAsia" w:ascii="方正小标宋_GBK" w:eastAsia="方正小标宋_GBK" w:cs="方正小标宋_GBK"/>
          <w:sz w:val="44"/>
          <w:szCs w:val="44"/>
        </w:rPr>
        <w:t>锦标赛竞赛规程</w:t>
      </w:r>
    </w:p>
    <w:p w14:paraId="6F8E6303">
      <w:pPr>
        <w:spacing w:before="120" w:beforeLines="50" w:after="120" w:afterLines="50" w:line="540" w:lineRule="exact"/>
        <w:ind w:right="1179"/>
        <w:jc w:val="right"/>
        <w:rPr>
          <w:rFonts w:ascii="方正小标宋_GBK" w:hAnsi="微软雅黑" w:eastAsia="方正小标宋_GBK" w:cs="微软雅黑"/>
          <w:kern w:val="2"/>
          <w:sz w:val="44"/>
          <w:szCs w:val="44"/>
        </w:rPr>
      </w:pPr>
    </w:p>
    <w:p w14:paraId="62867D0F">
      <w:pPr>
        <w:spacing w:line="540" w:lineRule="exact"/>
        <w:ind w:left="672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一、时间</w:t>
      </w:r>
      <w:r>
        <w:rPr>
          <w:rFonts w:hint="eastAsia" w:ascii="黑体" w:hAnsi="黑体" w:eastAsia="黑体" w:cs="黑体"/>
          <w:kern w:val="2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kern w:val="2"/>
          <w:sz w:val="32"/>
          <w:szCs w:val="32"/>
        </w:rPr>
        <w:t>地点</w:t>
      </w:r>
    </w:p>
    <w:p w14:paraId="1FB14644">
      <w:pPr>
        <w:spacing w:line="540" w:lineRule="exact"/>
        <w:ind w:firstLine="640" w:firstLineChars="200"/>
        <w:rPr>
          <w:rFonts w:hint="eastAsia" w:ascii="仿宋_GB2312" w:hAnsi="仿宋" w:eastAsia="仿宋_GB2312" w:cs="仿宋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" w:eastAsia="仿宋_GB2312" w:cs="仿宋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" w:eastAsia="仿宋_GB2312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" w:eastAsia="仿宋_GB2312" w:cs="仿宋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" w:eastAsia="仿宋_GB2312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" w:eastAsia="仿宋_GB2312" w:cs="仿宋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底在银川贺兰山体育场沙滩排球场，</w:t>
      </w:r>
      <w:r>
        <w:rPr>
          <w:rFonts w:hint="eastAsia" w:ascii="仿宋_GB2312" w:hAnsi="仿宋" w:eastAsia="仿宋_GB2312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具体时间另行通知</w:t>
      </w:r>
      <w:r>
        <w:rPr>
          <w:rFonts w:hint="eastAsia" w:ascii="仿宋_GB2312" w:hAnsi="仿宋" w:eastAsia="仿宋_GB2312" w:cs="仿宋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7D830795">
      <w:pPr>
        <w:spacing w:line="540" w:lineRule="exact"/>
        <w:ind w:left="672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二、参赛单位</w:t>
      </w:r>
    </w:p>
    <w:p w14:paraId="3757AA27">
      <w:pPr>
        <w:spacing w:line="540" w:lineRule="exact"/>
        <w:ind w:left="708"/>
        <w:rPr>
          <w:rFonts w:ascii="仿宋_GB2312" w:hAnsi="仿宋" w:eastAsia="仿宋_GB2312" w:cs="仿宋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</w:rPr>
        <w:t>各市、县（区</w:t>
      </w:r>
      <w:r>
        <w:rPr>
          <w:rFonts w:ascii="仿宋_GB2312" w:hAnsi="仿宋" w:eastAsia="仿宋_GB2312" w:cs="仿宋"/>
          <w:kern w:val="2"/>
          <w:sz w:val="32"/>
          <w:szCs w:val="32"/>
        </w:rPr>
        <w:t>）</w:t>
      </w:r>
      <w:r>
        <w:rPr>
          <w:rFonts w:hint="eastAsia" w:ascii="仿宋_GB2312" w:hAnsi="仿宋" w:eastAsia="仿宋_GB2312" w:cs="仿宋"/>
          <w:kern w:val="2"/>
          <w:sz w:val="32"/>
          <w:szCs w:val="32"/>
        </w:rPr>
        <w:t>、宁</w:t>
      </w:r>
      <w:r>
        <w:rPr>
          <w:rFonts w:ascii="仿宋_GB2312" w:hAnsi="仿宋" w:eastAsia="仿宋_GB2312" w:cs="仿宋"/>
          <w:kern w:val="2"/>
          <w:sz w:val="32"/>
          <w:szCs w:val="32"/>
        </w:rPr>
        <w:t>东管委会</w:t>
      </w:r>
    </w:p>
    <w:p w14:paraId="1CCAA0A7">
      <w:pPr>
        <w:spacing w:line="540" w:lineRule="exact"/>
        <w:ind w:left="673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三、竞赛组别与项目</w:t>
      </w:r>
    </w:p>
    <w:p w14:paraId="29249700">
      <w:pPr>
        <w:spacing w:line="540" w:lineRule="exact"/>
        <w:ind w:left="680"/>
        <w:rPr>
          <w:rFonts w:ascii="仿宋_GB2312" w:hAnsi="仿宋" w:eastAsia="仿宋_GB2312" w:cs="仿宋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</w:rPr>
        <w:t>（一</w:t>
      </w:r>
      <w:r>
        <w:rPr>
          <w:rFonts w:ascii="仿宋_GB2312" w:hAnsi="仿宋" w:eastAsia="仿宋_GB2312" w:cs="仿宋"/>
          <w:kern w:val="2"/>
          <w:sz w:val="32"/>
          <w:szCs w:val="32"/>
        </w:rPr>
        <w:t>）</w:t>
      </w:r>
      <w:r>
        <w:rPr>
          <w:rFonts w:hint="eastAsia" w:ascii="仿宋_GB2312" w:hAnsi="仿宋" w:eastAsia="仿宋_GB2312" w:cs="仿宋"/>
          <w:kern w:val="2"/>
          <w:sz w:val="32"/>
          <w:szCs w:val="32"/>
        </w:rPr>
        <w:t>甲组：男子组、女子组</w:t>
      </w:r>
    </w:p>
    <w:p w14:paraId="1EA591B1">
      <w:pPr>
        <w:spacing w:line="540" w:lineRule="exact"/>
        <w:ind w:firstLine="640" w:firstLineChars="200"/>
        <w:rPr>
          <w:rFonts w:ascii="仿宋_GB2312" w:hAnsi="仿宋" w:eastAsia="仿宋_GB2312" w:cs="仿宋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</w:rPr>
        <w:t>（二</w:t>
      </w:r>
      <w:r>
        <w:rPr>
          <w:rFonts w:ascii="仿宋_GB2312" w:hAnsi="仿宋" w:eastAsia="仿宋_GB2312" w:cs="仿宋"/>
          <w:kern w:val="2"/>
          <w:sz w:val="32"/>
          <w:szCs w:val="32"/>
        </w:rPr>
        <w:t>）</w:t>
      </w:r>
      <w:r>
        <w:rPr>
          <w:rFonts w:hint="eastAsia" w:ascii="仿宋_GB2312" w:hAnsi="仿宋" w:eastAsia="仿宋_GB2312" w:cs="仿宋"/>
          <w:kern w:val="2"/>
          <w:sz w:val="32"/>
          <w:szCs w:val="32"/>
        </w:rPr>
        <w:t>乙组：男子组、</w:t>
      </w:r>
      <w:r>
        <w:rPr>
          <w:rFonts w:ascii="仿宋_GB2312" w:hAnsi="仿宋" w:eastAsia="仿宋_GB2312" w:cs="仿宋"/>
          <w:kern w:val="2"/>
          <w:sz w:val="32"/>
          <w:szCs w:val="32"/>
        </w:rPr>
        <w:t>女</w:t>
      </w:r>
      <w:r>
        <w:rPr>
          <w:rFonts w:hint="eastAsia" w:ascii="仿宋_GB2312" w:hAnsi="仿宋" w:eastAsia="仿宋_GB2312" w:cs="仿宋"/>
          <w:kern w:val="2"/>
          <w:sz w:val="32"/>
          <w:szCs w:val="32"/>
        </w:rPr>
        <w:t>子组</w:t>
      </w:r>
    </w:p>
    <w:p w14:paraId="54541F14">
      <w:pPr>
        <w:spacing w:line="540" w:lineRule="exact"/>
        <w:ind w:left="686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四、参加办法</w:t>
      </w:r>
    </w:p>
    <w:p w14:paraId="21F804C8">
      <w:pPr>
        <w:spacing w:line="540" w:lineRule="exact"/>
        <w:ind w:left="36" w:right="105" w:firstLine="640" w:firstLineChars="200"/>
        <w:rPr>
          <w:rFonts w:ascii="仿宋_GB2312" w:hAnsi="仿宋" w:eastAsia="仿宋_GB2312" w:cs="仿宋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</w:rPr>
        <w:t>（一</w:t>
      </w:r>
      <w:r>
        <w:rPr>
          <w:rFonts w:ascii="仿宋_GB2312" w:hAnsi="仿宋" w:eastAsia="仿宋_GB2312" w:cs="仿宋"/>
          <w:kern w:val="2"/>
          <w:sz w:val="32"/>
          <w:szCs w:val="32"/>
        </w:rPr>
        <w:t>）</w:t>
      </w:r>
      <w:r>
        <w:rPr>
          <w:rFonts w:hint="eastAsia" w:ascii="仿宋_GB2312" w:hAnsi="仿宋" w:eastAsia="仿宋_GB2312" w:cs="仿宋"/>
          <w:kern w:val="2"/>
          <w:sz w:val="32"/>
          <w:szCs w:val="32"/>
        </w:rPr>
        <w:t>各</w:t>
      </w:r>
      <w:r>
        <w:rPr>
          <w:rFonts w:ascii="仿宋_GB2312" w:hAnsi="仿宋" w:eastAsia="仿宋_GB2312" w:cs="仿宋"/>
          <w:kern w:val="2"/>
          <w:sz w:val="32"/>
          <w:szCs w:val="32"/>
        </w:rPr>
        <w:t>单位</w:t>
      </w:r>
      <w:r>
        <w:rPr>
          <w:rFonts w:hint="eastAsia" w:ascii="仿宋_GB2312" w:hAnsi="仿宋" w:eastAsia="仿宋_GB2312" w:cs="仿宋"/>
          <w:kern w:val="2"/>
          <w:sz w:val="32"/>
          <w:szCs w:val="32"/>
        </w:rPr>
        <w:t>报领队1人、教练员1人，每个组别限报2个队，每个队报运动员2人。</w:t>
      </w:r>
    </w:p>
    <w:p w14:paraId="2B411090">
      <w:pPr>
        <w:spacing w:line="540" w:lineRule="exact"/>
        <w:ind w:firstLine="640" w:firstLineChars="200"/>
        <w:rPr>
          <w:rFonts w:ascii="仿宋_GB2312" w:hAnsi="仿宋" w:eastAsia="仿宋_GB2312" w:cs="仿宋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</w:rPr>
        <w:t>（二</w:t>
      </w:r>
      <w:r>
        <w:rPr>
          <w:rFonts w:ascii="仿宋_GB2312" w:hAnsi="仿宋" w:eastAsia="仿宋_GB2312" w:cs="仿宋"/>
          <w:kern w:val="2"/>
          <w:sz w:val="32"/>
          <w:szCs w:val="32"/>
        </w:rPr>
        <w:t>）</w:t>
      </w:r>
      <w:r>
        <w:rPr>
          <w:rFonts w:hint="eastAsia" w:ascii="仿宋_GB2312" w:hAnsi="仿宋" w:eastAsia="仿宋_GB2312" w:cs="仿宋"/>
          <w:kern w:val="2"/>
          <w:sz w:val="32"/>
          <w:szCs w:val="32"/>
        </w:rPr>
        <w:t>参赛年龄。</w:t>
      </w:r>
    </w:p>
    <w:p w14:paraId="57864626">
      <w:pPr>
        <w:spacing w:line="540" w:lineRule="exact"/>
        <w:ind w:left="698" w:right="536" w:firstLine="19"/>
        <w:rPr>
          <w:rFonts w:ascii="仿宋_GB2312" w:hAnsi="仿宋" w:eastAsia="仿宋_GB2312" w:cs="仿宋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</w:rPr>
        <w:t>甲组：200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 w:cs="仿宋"/>
          <w:kern w:val="2"/>
          <w:sz w:val="32"/>
          <w:szCs w:val="32"/>
        </w:rPr>
        <w:t>年1月1日至200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 w:cs="仿宋"/>
          <w:kern w:val="2"/>
          <w:sz w:val="32"/>
          <w:szCs w:val="32"/>
        </w:rPr>
        <w:t xml:space="preserve">年12月31日之间 </w:t>
      </w:r>
    </w:p>
    <w:p w14:paraId="03AD29F2">
      <w:pPr>
        <w:spacing w:line="540" w:lineRule="exact"/>
        <w:ind w:left="698" w:right="536" w:firstLine="19"/>
        <w:rPr>
          <w:rFonts w:ascii="仿宋_GB2312" w:hAnsi="仿宋" w:eastAsia="仿宋_GB2312" w:cs="仿宋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</w:rPr>
        <w:t>乙组：20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 w:cs="仿宋"/>
          <w:kern w:val="2"/>
          <w:sz w:val="32"/>
          <w:szCs w:val="32"/>
        </w:rPr>
        <w:t>年1月1日以后</w:t>
      </w:r>
    </w:p>
    <w:p w14:paraId="610ED1B2"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20" w:lineRule="exact"/>
        <w:ind w:left="0" w:right="0" w:firstLine="640" w:firstLineChars="200"/>
        <w:jc w:val="both"/>
        <w:rPr>
          <w:rFonts w:hint="eastAsia" w:ascii="仿宋_GB2312" w:hAnsi="仿宋" w:eastAsia="仿宋_GB2312" w:cs="仿宋"/>
          <w:color w:val="FF000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仿宋"/>
          <w:color w:val="FF0000"/>
          <w:kern w:val="2"/>
          <w:sz w:val="32"/>
          <w:szCs w:val="32"/>
          <w:highlight w:val="none"/>
          <w:lang w:val="en-US" w:eastAsia="zh-CN"/>
        </w:rPr>
        <w:t>（三）本赛事运动员等级评定，执行国家体育总局《运动员技术等级标准》（体竞字〔2024〕121号），甲组为最高水平组。乙组运动员不授予运动员技术等级称号。</w:t>
      </w:r>
    </w:p>
    <w:p w14:paraId="0E24EBD4"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20" w:lineRule="exact"/>
        <w:ind w:left="0" w:right="0" w:firstLine="640" w:firstLineChars="200"/>
        <w:jc w:val="left"/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（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四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）所有参赛人员必须签署《自愿参赛责任及风险告知书》（须教练员、运动员及监护人签字）和《赛风赛纪和反兴奋剂承诺书》。</w:t>
      </w:r>
    </w:p>
    <w:p w14:paraId="5E14E09F"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520" w:lineRule="exact"/>
        <w:ind w:left="0" w:right="0" w:firstLine="640" w:firstLineChars="200"/>
        <w:jc w:val="left"/>
        <w:rPr>
          <w:rFonts w:hint="eastAsia" w:ascii="黑体" w:hAnsi="黑体" w:eastAsia="黑体" w:cs="黑体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（五）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各参赛单位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和运动员所有参赛费用自理</w:t>
      </w:r>
    </w:p>
    <w:p w14:paraId="1871E474">
      <w:pPr>
        <w:spacing w:line="540" w:lineRule="exact"/>
        <w:ind w:left="834"/>
        <w:rPr>
          <w:rFonts w:ascii="黑体" w:hAnsi="黑体" w:eastAsia="黑体" w:cs="黑体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五、竞赛办法</w:t>
      </w:r>
    </w:p>
    <w:p w14:paraId="08B3DDE8">
      <w:pPr>
        <w:spacing w:line="540" w:lineRule="exact"/>
        <w:ind w:left="44" w:right="16" w:firstLine="640" w:firstLineChars="200"/>
        <w:rPr>
          <w:rFonts w:ascii="仿宋_GB2312" w:hAnsi="仿宋" w:eastAsia="仿宋_GB2312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（一</w:t>
      </w:r>
      <w:r>
        <w:rPr>
          <w:rFonts w:ascii="仿宋_GB2312" w:hAnsi="仿宋" w:eastAsia="仿宋_GB2312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" w:eastAsia="仿宋_GB2312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竞赛执行中国排</w:t>
      </w:r>
      <w:r>
        <w:rPr>
          <w:rFonts w:hint="eastAsia" w:ascii="仿宋_GB2312" w:hAnsi="仿宋" w:eastAsia="仿宋_GB2312" w:cs="仿宋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球</w:t>
      </w:r>
      <w:r>
        <w:rPr>
          <w:rFonts w:hint="eastAsia" w:ascii="仿宋_GB2312" w:hAnsi="仿宋" w:eastAsia="仿宋_GB2312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协</w:t>
      </w:r>
      <w:r>
        <w:rPr>
          <w:rFonts w:hint="eastAsia" w:ascii="仿宋_GB2312" w:hAnsi="仿宋" w:eastAsia="仿宋_GB2312" w:cs="仿宋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会</w:t>
      </w:r>
      <w:r>
        <w:rPr>
          <w:rFonts w:hint="eastAsia" w:ascii="仿宋_GB2312" w:hAnsi="仿宋" w:eastAsia="仿宋_GB2312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审定</w:t>
      </w:r>
      <w:r>
        <w:rPr>
          <w:rFonts w:hint="eastAsia" w:ascii="仿宋_GB2312" w:hAnsi="仿宋" w:eastAsia="仿宋_GB2312" w:cs="仿宋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仿宋" w:eastAsia="仿宋_GB2312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最新《沙滩排球竞赛规则》。</w:t>
      </w:r>
    </w:p>
    <w:p w14:paraId="6F8D9875">
      <w:pPr>
        <w:spacing w:line="540" w:lineRule="exact"/>
        <w:ind w:left="51" w:right="13" w:firstLine="640" w:firstLineChars="200"/>
        <w:rPr>
          <w:rFonts w:ascii="仿宋_GB2312" w:hAnsi="仿宋" w:eastAsia="仿宋_GB2312" w:cs="仿宋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</w:rPr>
        <w:t>（二</w:t>
      </w:r>
      <w:r>
        <w:rPr>
          <w:rFonts w:ascii="仿宋_GB2312" w:hAnsi="仿宋" w:eastAsia="仿宋_GB2312" w:cs="仿宋"/>
          <w:kern w:val="2"/>
          <w:sz w:val="32"/>
          <w:szCs w:val="32"/>
        </w:rPr>
        <w:t>）</w:t>
      </w:r>
      <w:r>
        <w:rPr>
          <w:rFonts w:hint="eastAsia" w:ascii="仿宋_GB2312" w:hAnsi="仿宋" w:eastAsia="仿宋_GB2312" w:cs="仿宋"/>
          <w:kern w:val="2"/>
          <w:sz w:val="32"/>
          <w:szCs w:val="32"/>
        </w:rPr>
        <w:t>视报名队数确定竞赛</w:t>
      </w:r>
      <w:r>
        <w:rPr>
          <w:rFonts w:ascii="仿宋_GB2312" w:hAnsi="仿宋" w:eastAsia="仿宋_GB2312" w:cs="仿宋"/>
          <w:kern w:val="2"/>
          <w:sz w:val="32"/>
          <w:szCs w:val="32"/>
        </w:rPr>
        <w:t>办法</w:t>
      </w:r>
      <w:r>
        <w:rPr>
          <w:rFonts w:hint="eastAsia" w:ascii="仿宋_GB2312" w:hAnsi="仿宋" w:eastAsia="仿宋_GB2312" w:cs="仿宋"/>
          <w:kern w:val="2"/>
          <w:sz w:val="32"/>
          <w:szCs w:val="32"/>
        </w:rPr>
        <w:t>，比赛</w:t>
      </w:r>
      <w:r>
        <w:rPr>
          <w:rFonts w:ascii="仿宋_GB2312" w:hAnsi="仿宋" w:eastAsia="仿宋_GB2312" w:cs="仿宋"/>
          <w:kern w:val="2"/>
          <w:sz w:val="32"/>
          <w:szCs w:val="32"/>
        </w:rPr>
        <w:t>分</w:t>
      </w:r>
      <w:r>
        <w:rPr>
          <w:rFonts w:hint="eastAsia" w:ascii="仿宋_GB2312" w:hAnsi="仿宋" w:eastAsia="仿宋_GB2312" w:cs="仿宋"/>
          <w:kern w:val="2"/>
          <w:sz w:val="32"/>
          <w:szCs w:val="32"/>
        </w:rPr>
        <w:t>小组赛和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/>
        </w:rPr>
        <w:t>交叉</w:t>
      </w:r>
      <w:r>
        <w:rPr>
          <w:rFonts w:hint="eastAsia" w:ascii="仿宋_GB2312" w:hAnsi="仿宋" w:eastAsia="仿宋_GB2312" w:cs="仿宋"/>
          <w:kern w:val="2"/>
          <w:sz w:val="32"/>
          <w:szCs w:val="32"/>
        </w:rPr>
        <w:t>赛两个阶段。</w:t>
      </w:r>
    </w:p>
    <w:p w14:paraId="4747F1C5">
      <w:pPr>
        <w:spacing w:line="540" w:lineRule="exact"/>
        <w:ind w:firstLine="640" w:firstLineChars="200"/>
        <w:rPr>
          <w:rFonts w:ascii="仿宋_GB2312" w:hAnsi="仿宋" w:eastAsia="仿宋_GB2312" w:cs="仿宋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</w:rPr>
        <w:t>（三</w:t>
      </w:r>
      <w:r>
        <w:rPr>
          <w:rFonts w:ascii="仿宋_GB2312" w:hAnsi="仿宋" w:eastAsia="仿宋_GB2312" w:cs="仿宋"/>
          <w:kern w:val="2"/>
          <w:sz w:val="32"/>
          <w:szCs w:val="32"/>
        </w:rPr>
        <w:t>）</w:t>
      </w:r>
      <w:r>
        <w:rPr>
          <w:rFonts w:hint="eastAsia" w:ascii="仿宋_GB2312" w:hAnsi="仿宋" w:eastAsia="仿宋_GB2312" w:cs="仿宋"/>
          <w:kern w:val="2"/>
          <w:sz w:val="32"/>
          <w:szCs w:val="32"/>
        </w:rPr>
        <w:t>比赛采用三局两胜，每球得分制。</w:t>
      </w:r>
    </w:p>
    <w:p w14:paraId="52069B0F">
      <w:pPr>
        <w:spacing w:line="540" w:lineRule="exact"/>
        <w:ind w:left="36" w:right="16" w:firstLine="640" w:firstLineChars="200"/>
        <w:jc w:val="both"/>
        <w:rPr>
          <w:rFonts w:ascii="仿宋_GB2312" w:hAnsi="仿宋" w:eastAsia="仿宋_GB2312" w:cs="仿宋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</w:rPr>
        <w:t>（四</w:t>
      </w:r>
      <w:r>
        <w:rPr>
          <w:rFonts w:ascii="仿宋_GB2312" w:hAnsi="仿宋" w:eastAsia="仿宋_GB2312" w:cs="仿宋"/>
          <w:kern w:val="2"/>
          <w:sz w:val="32"/>
          <w:szCs w:val="32"/>
        </w:rPr>
        <w:t>）</w:t>
      </w:r>
      <w:r>
        <w:rPr>
          <w:rFonts w:hint="eastAsia" w:ascii="仿宋_GB2312" w:hAnsi="仿宋" w:eastAsia="仿宋_GB2312" w:cs="仿宋"/>
          <w:kern w:val="2"/>
          <w:sz w:val="32"/>
          <w:szCs w:val="32"/>
        </w:rPr>
        <w:t>循环赛决定名次计算办法：比赛胜一场得2分，负一场得1分，弃权得0分，积分多者名次列前。如遇两队或两队以上积分相等，则采用计算“Z”值的办法决定比赛名次。</w:t>
      </w:r>
    </w:p>
    <w:p w14:paraId="14BE5ECD">
      <w:pPr>
        <w:spacing w:line="540" w:lineRule="exact"/>
        <w:ind w:firstLine="640" w:firstLineChars="200"/>
        <w:rPr>
          <w:rFonts w:ascii="仿宋_GB2312" w:hAnsi="仿宋" w:eastAsia="仿宋_GB2312" w:cs="仿宋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</w:rPr>
        <w:t>（五</w:t>
      </w:r>
      <w:r>
        <w:rPr>
          <w:rFonts w:ascii="仿宋_GB2312" w:hAnsi="仿宋" w:eastAsia="仿宋_GB2312" w:cs="仿宋"/>
          <w:kern w:val="2"/>
          <w:sz w:val="32"/>
          <w:szCs w:val="32"/>
        </w:rPr>
        <w:t>）</w:t>
      </w:r>
      <w:r>
        <w:rPr>
          <w:rFonts w:hint="eastAsia" w:ascii="仿宋_GB2312" w:hAnsi="仿宋" w:eastAsia="仿宋_GB2312" w:cs="仿宋"/>
          <w:kern w:val="2"/>
          <w:sz w:val="32"/>
          <w:szCs w:val="32"/>
        </w:rPr>
        <w:t>比赛用球：本次比赛使用 Mikasa-VLS300排球。</w:t>
      </w:r>
    </w:p>
    <w:p w14:paraId="404DB7B0">
      <w:pPr>
        <w:spacing w:line="540" w:lineRule="exact"/>
        <w:ind w:left="34" w:right="13" w:firstLine="640" w:firstLineChars="200"/>
        <w:jc w:val="both"/>
        <w:rPr>
          <w:rFonts w:ascii="仿宋_GB2312" w:hAnsi="仿宋" w:eastAsia="仿宋_GB2312" w:cs="仿宋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</w:rPr>
        <w:t>（六</w:t>
      </w:r>
      <w:r>
        <w:rPr>
          <w:rFonts w:ascii="仿宋_GB2312" w:hAnsi="仿宋" w:eastAsia="仿宋_GB2312" w:cs="仿宋"/>
          <w:kern w:val="2"/>
          <w:sz w:val="32"/>
          <w:szCs w:val="32"/>
        </w:rPr>
        <w:t>）</w:t>
      </w:r>
      <w:r>
        <w:rPr>
          <w:rFonts w:hint="eastAsia" w:ascii="仿宋_GB2312" w:hAnsi="仿宋" w:eastAsia="仿宋_GB2312" w:cs="仿宋"/>
          <w:kern w:val="2"/>
          <w:sz w:val="32"/>
          <w:szCs w:val="32"/>
        </w:rPr>
        <w:t>每队需准备深浅不同颜色的两套比赛服，按规定要求印有明显的1-2号(胸前号码至少</w:t>
      </w:r>
      <w:r>
        <w:rPr>
          <w:rFonts w:ascii="仿宋_GB2312" w:hAnsi="仿宋" w:eastAsia="仿宋_GB2312" w:cs="仿宋"/>
          <w:kern w:val="2"/>
          <w:sz w:val="32"/>
          <w:szCs w:val="32"/>
        </w:rPr>
        <w:t>15</w:t>
      </w:r>
      <w:r>
        <w:rPr>
          <w:rFonts w:hint="eastAsia" w:ascii="仿宋_GB2312" w:hAnsi="仿宋" w:eastAsia="仿宋_GB2312" w:cs="仿宋"/>
          <w:kern w:val="2"/>
          <w:sz w:val="32"/>
          <w:szCs w:val="32"/>
        </w:rPr>
        <w:t>厘米高，背后号码至少20厘米高) 。</w:t>
      </w:r>
    </w:p>
    <w:p w14:paraId="61365AAB">
      <w:pPr>
        <w:spacing w:line="540" w:lineRule="exact"/>
        <w:ind w:firstLine="640" w:firstLineChars="200"/>
        <w:rPr>
          <w:rFonts w:ascii="仿宋_GB2312" w:hAnsi="仿宋" w:eastAsia="仿宋_GB2312" w:cs="仿宋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</w:rPr>
        <w:t>（七</w:t>
      </w:r>
      <w:r>
        <w:rPr>
          <w:rFonts w:ascii="仿宋_GB2312" w:hAnsi="仿宋" w:eastAsia="仿宋_GB2312" w:cs="仿宋"/>
          <w:kern w:val="2"/>
          <w:sz w:val="32"/>
          <w:szCs w:val="32"/>
        </w:rPr>
        <w:t>）</w:t>
      </w:r>
      <w:r>
        <w:rPr>
          <w:rFonts w:hint="eastAsia" w:ascii="仿宋_GB2312" w:hAnsi="仿宋" w:eastAsia="仿宋_GB2312" w:cs="仿宋"/>
          <w:kern w:val="2"/>
          <w:sz w:val="32"/>
          <w:szCs w:val="32"/>
        </w:rPr>
        <w:t>网高</w:t>
      </w:r>
    </w:p>
    <w:p w14:paraId="5C26E738">
      <w:pPr>
        <w:spacing w:line="540" w:lineRule="exact"/>
        <w:ind w:left="34" w:right="13" w:firstLine="640" w:firstLineChars="200"/>
        <w:jc w:val="both"/>
        <w:rPr>
          <w:rFonts w:hint="eastAsia" w:ascii="仿宋_GB2312" w:hAnsi="仿宋" w:eastAsia="仿宋_GB2312" w:cs="仿宋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</w:rPr>
        <w:t>1.甲组：男子 2.43m，女子2.24m。</w:t>
      </w:r>
    </w:p>
    <w:p w14:paraId="1321D655">
      <w:pPr>
        <w:spacing w:line="540" w:lineRule="exact"/>
        <w:ind w:left="34" w:right="13" w:firstLine="640" w:firstLineChars="200"/>
        <w:jc w:val="both"/>
        <w:rPr>
          <w:rFonts w:hint="eastAsia" w:ascii="仿宋_GB2312" w:hAnsi="仿宋" w:eastAsia="仿宋_GB2312" w:cs="仿宋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</w:rPr>
        <w:t>2.乙组：男子 2.35m，女子2.15m。</w:t>
      </w:r>
    </w:p>
    <w:p w14:paraId="38AE60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 w:firstLine="640" w:firstLineChars="200"/>
        <w:jc w:val="left"/>
        <w:textAlignment w:val="auto"/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>（八）报名不足6</w:t>
      </w:r>
      <w:bookmarkStart w:id="0" w:name="_GoBack"/>
      <w:bookmarkEnd w:id="0"/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>队的项目将取消设项；各项目赛前技术会议上确认参赛不足6队的项目取消比赛</w:t>
      </w:r>
      <w:r>
        <w:rPr>
          <w:rFonts w:hint="eastAsia" w:ascii="仿宋_GB2312" w:hAnsi="微软雅黑" w:eastAsia="仿宋_GB2312" w:cs="微软雅黑"/>
          <w:color w:val="auto"/>
          <w:sz w:val="32"/>
          <w:szCs w:val="32"/>
          <w:highlight w:val="none"/>
          <w:lang w:eastAsia="zh-CN"/>
        </w:rPr>
        <w:t>并</w:t>
      </w:r>
      <w:r>
        <w:rPr>
          <w:rFonts w:ascii="仿宋_GB2312" w:hAnsi="微软雅黑" w:eastAsia="仿宋_GB2312" w:cs="微软雅黑"/>
          <w:color w:val="auto"/>
          <w:sz w:val="32"/>
          <w:szCs w:val="32"/>
          <w:highlight w:val="none"/>
        </w:rPr>
        <w:t>通报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>。</w:t>
      </w:r>
    </w:p>
    <w:p w14:paraId="642D09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 w:firstLine="640" w:firstLineChars="200"/>
        <w:jc w:val="left"/>
        <w:textAlignment w:val="auto"/>
        <w:rPr>
          <w:rFonts w:hint="eastAsia" w:ascii="仿宋_GB2312" w:hAnsi="仿宋" w:eastAsia="仿宋_GB2312" w:cs="仿宋"/>
          <w:color w:val="FF000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仿宋"/>
          <w:color w:val="FF0000"/>
          <w:kern w:val="2"/>
          <w:sz w:val="32"/>
          <w:szCs w:val="32"/>
          <w:highlight w:val="none"/>
          <w:lang w:val="en-US" w:eastAsia="zh-CN"/>
        </w:rPr>
        <w:t>（九）甲组各小项须至少有9对上场比赛，方可授予等级称号。</w:t>
      </w:r>
    </w:p>
    <w:p w14:paraId="54F76A21">
      <w:pPr>
        <w:keepNext w:val="0"/>
        <w:keepLines w:val="0"/>
        <w:pageBreakBefore w:val="0"/>
        <w:wordWrap/>
        <w:overflowPunct/>
        <w:topLinePunct w:val="0"/>
        <w:bidi w:val="0"/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eastAsia="zh-CN"/>
        </w:rPr>
        <w:t>（十）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比赛期间，将对参赛运动员进行兴奋剂抽检。</w:t>
      </w:r>
    </w:p>
    <w:p w14:paraId="63BFB783">
      <w:pPr>
        <w:spacing w:line="540" w:lineRule="exact"/>
        <w:ind w:left="677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六、录取名次</w:t>
      </w:r>
    </w:p>
    <w:p w14:paraId="02B5152E"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5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（一）各项目比赛参加12队以上的项目，均奖励前八名；参加8-11队的项目，奖励前六名；参加6-7队的项目，奖励前三名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481C7E8B"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5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运动员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获得各项目比赛前3名的，向其1名主管教练员颁发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获奖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证书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，获得名次的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颁发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成绩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证书。</w:t>
      </w:r>
    </w:p>
    <w:p w14:paraId="786D27D9"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5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（三）体育道德风尚奖执行《202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年宁夏回族自治区青少年锦标赛体育道德风尚奖评选办法》。</w:t>
      </w:r>
    </w:p>
    <w:p w14:paraId="1285340F"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37" w:right="86" w:firstLine="640" w:firstLineChars="200"/>
        <w:jc w:val="left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七、报名和报到</w:t>
      </w:r>
    </w:p>
    <w:p w14:paraId="77DA0781"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（一）报名</w:t>
      </w:r>
    </w:p>
    <w:p w14:paraId="2A814829"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第一次报名截止时间为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日，各单位报参加项目和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人数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。第二次报名截止日期为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4月30日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，各单位报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最终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具体参加项目和人员名单。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报名表须单位负责人签字、加盖参赛单位印章，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纸质</w:t>
      </w:r>
      <w:r>
        <w:rPr>
          <w:rFonts w:hint="eastAsia" w:ascii="仿宋_GB2312" w:hAnsi="仿宋_GB2312" w:eastAsia="仿宋_GB2312" w:cs="仿宋_GB2312"/>
          <w:sz w:val="32"/>
          <w:szCs w:val="32"/>
        </w:rPr>
        <w:t>一式两份和电子版一并报自治区体育局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青少年体育处（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149983484@qq.com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）审核、</w:t>
      </w:r>
      <w:r>
        <w:rPr>
          <w:rFonts w:hint="eastAsia" w:ascii="仿宋_GB2312" w:hAnsi="仿宋_GB2312" w:eastAsia="仿宋_GB2312" w:cs="仿宋_GB2312"/>
          <w:sz w:val="32"/>
          <w:szCs w:val="32"/>
        </w:rPr>
        <w:t>备案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，逾期不予受理。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报名后，无故不参加比赛者，取消参赛单位各种评优评先资格。</w:t>
      </w:r>
    </w:p>
    <w:p w14:paraId="2A6E3FE7">
      <w:pPr>
        <w:pageBreakBefore w:val="0"/>
        <w:wordWrap/>
        <w:overflowPunct/>
        <w:topLinePunct w:val="0"/>
        <w:bidi w:val="0"/>
        <w:spacing w:line="560" w:lineRule="exact"/>
        <w:ind w:left="70" w:right="87" w:firstLine="599"/>
        <w:jc w:val="left"/>
        <w:textAlignment w:val="auto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（二）报到</w:t>
      </w:r>
    </w:p>
    <w:p w14:paraId="3C15979A">
      <w:pPr>
        <w:pageBreakBefore w:val="0"/>
        <w:tabs>
          <w:tab w:val="left" w:pos="193"/>
        </w:tabs>
        <w:wordWrap/>
        <w:overflowPunct/>
        <w:topLinePunct w:val="0"/>
        <w:bidi w:val="0"/>
        <w:spacing w:line="560" w:lineRule="exact"/>
        <w:ind w:left="36" w:firstLine="653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1.报到时，须提供县级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</w:rPr>
        <w:t>以上医疗机构身体健康体检表(包括心电图)、意外伤害保险单(含比赛期间及往返途中，保额应不低于人民币10万元)、参赛承诺书（须教练员、运动员及监护人签字）、反兴奋剂教育准入合格证（参赛运动员、教练员、队医）的复印件，原件由参赛单位留存备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0906612A">
      <w:pPr>
        <w:pageBreakBefore w:val="0"/>
        <w:wordWrap/>
        <w:overflowPunct/>
        <w:topLinePunct w:val="0"/>
        <w:bidi w:val="0"/>
        <w:spacing w:line="560" w:lineRule="exact"/>
        <w:ind w:left="44" w:right="90" w:firstLine="625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2.参赛时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须</w:t>
      </w:r>
      <w:r>
        <w:rPr>
          <w:rFonts w:hint="eastAsia" w:ascii="仿宋_GB2312" w:hAnsi="仿宋_GB2312" w:eastAsia="仿宋_GB2312" w:cs="仿宋_GB2312"/>
          <w:sz w:val="32"/>
          <w:szCs w:val="32"/>
        </w:rPr>
        <w:t>缴验《运动员注册证》和二代身份证原件，不合格者不能参赛；</w:t>
      </w:r>
    </w:p>
    <w:p w14:paraId="5B7EC42B">
      <w:pPr>
        <w:pageBreakBefore w:val="0"/>
        <w:wordWrap/>
        <w:overflowPunct/>
        <w:topLinePunct w:val="0"/>
        <w:bidi w:val="0"/>
        <w:spacing w:line="560" w:lineRule="exact"/>
        <w:ind w:left="38" w:right="90" w:firstLine="633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3.各队报到时，须交纳参赛保证金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000元，比赛中如无违纪行为，赛后全部退回；</w:t>
      </w:r>
    </w:p>
    <w:p w14:paraId="3E9C1DE4">
      <w:pPr>
        <w:pageBreakBefore w:val="0"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4.裁判长和裁判员赛前2日报到，代表队赛前1日报到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E2445A">
      <w:pPr>
        <w:pageBreakBefore w:val="0"/>
        <w:wordWrap/>
        <w:overflowPunct/>
        <w:topLinePunct w:val="0"/>
        <w:bidi w:val="0"/>
        <w:spacing w:line="560" w:lineRule="exact"/>
        <w:ind w:left="667"/>
        <w:jc w:val="left"/>
        <w:textAlignment w:val="auto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八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、仲裁委员会和裁判员</w:t>
      </w:r>
    </w:p>
    <w:p w14:paraId="1192A541">
      <w:pPr>
        <w:pageBreakBefore w:val="0"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（一）比赛的技术代表、仲裁委员、比赛监督、裁判长、裁判员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、兴奋剂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官</w:t>
      </w:r>
      <w:r>
        <w:rPr>
          <w:rFonts w:hint="eastAsia" w:ascii="仿宋_GB2312" w:hAnsi="仿宋_GB2312" w:eastAsia="仿宋_GB2312" w:cs="仿宋_GB2312"/>
          <w:sz w:val="32"/>
          <w:szCs w:val="32"/>
        </w:rPr>
        <w:t>等由自治区体育局统一选调；</w:t>
      </w:r>
    </w:p>
    <w:p w14:paraId="7A4C0787">
      <w:pPr>
        <w:pageBreakBefore w:val="0"/>
        <w:wordWrap/>
        <w:overflowPunct/>
        <w:topLinePunct w:val="0"/>
        <w:bidi w:val="0"/>
        <w:spacing w:line="560" w:lineRule="exact"/>
        <w:ind w:left="38" w:right="113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（二）仲裁委员会组成和职责范围按国家体育总局《仲裁委员会条例》执行；</w:t>
      </w:r>
    </w:p>
    <w:p w14:paraId="0FAF6B1C">
      <w:pPr>
        <w:pageBreakBefore w:val="0"/>
        <w:wordWrap/>
        <w:overflowPunct/>
        <w:topLinePunct w:val="0"/>
        <w:bidi w:val="0"/>
        <w:spacing w:line="560" w:lineRule="exact"/>
        <w:ind w:left="38" w:right="111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（三）对比赛结果有异议者，须在本场比赛结束后30分钟内，由领队或教练员向仲裁委员会提出书面申诉，同时交纳申诉费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00元。如申诉成功，退回申诉费，如申诉驳回，不予退还申诉费。</w:t>
      </w:r>
    </w:p>
    <w:p w14:paraId="4B3BBBAE">
      <w:pPr>
        <w:pageBreakBefore w:val="0"/>
        <w:wordWrap/>
        <w:overflowPunct/>
        <w:topLinePunct w:val="0"/>
        <w:bidi w:val="0"/>
        <w:spacing w:line="560" w:lineRule="exact"/>
        <w:ind w:left="674"/>
        <w:jc w:val="left"/>
        <w:textAlignment w:val="auto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九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</w:t>
      </w:r>
      <w:r>
        <w:rPr>
          <w:rFonts w:hint="eastAsia" w:ascii="黑体" w:hAnsi="黑体" w:eastAsia="黑体" w:cs="微软雅黑"/>
          <w:color w:val="000000"/>
          <w:sz w:val="32"/>
          <w:szCs w:val="32"/>
        </w:rPr>
        <w:t>兴奋剂及</w:t>
      </w:r>
      <w:r>
        <w:rPr>
          <w:rFonts w:ascii="黑体" w:hAnsi="黑体" w:eastAsia="黑体" w:cs="微软雅黑"/>
          <w:color w:val="000000"/>
          <w:sz w:val="32"/>
          <w:szCs w:val="32"/>
        </w:rPr>
        <w:t>赛</w:t>
      </w:r>
      <w:r>
        <w:rPr>
          <w:rFonts w:hint="eastAsia" w:ascii="黑体" w:hAnsi="黑体" w:eastAsia="黑体" w:cs="微软雅黑"/>
          <w:color w:val="000000"/>
          <w:sz w:val="32"/>
          <w:szCs w:val="32"/>
        </w:rPr>
        <w:t>风</w:t>
      </w:r>
      <w:r>
        <w:rPr>
          <w:rFonts w:ascii="黑体" w:hAnsi="黑体" w:eastAsia="黑体" w:cs="微软雅黑"/>
          <w:color w:val="000000"/>
          <w:sz w:val="32"/>
          <w:szCs w:val="32"/>
        </w:rPr>
        <w:t>赛</w:t>
      </w:r>
      <w:r>
        <w:rPr>
          <w:rFonts w:hint="eastAsia" w:ascii="黑体" w:hAnsi="黑体" w:eastAsia="黑体" w:cs="微软雅黑"/>
          <w:color w:val="000000"/>
          <w:sz w:val="32"/>
          <w:szCs w:val="32"/>
        </w:rPr>
        <w:t>纪</w:t>
      </w:r>
    </w:p>
    <w:p w14:paraId="3517BC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（一）兴奋剂违规处罚按《反兴奋剂条例》《宁夏回族自治区反兴奋剂管理办法》有关规定执行。</w:t>
      </w:r>
    </w:p>
    <w:p w14:paraId="0A5367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（二）加强反兴奋剂教育工作，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参加比赛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的运动员、教练员、工作人员等，按照要求参加反兴奋剂学习培训，通过反兴奋剂线上教育考试获得反兴奋剂教育准入合格证书。</w:t>
      </w:r>
    </w:p>
    <w:p w14:paraId="53DF06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比赛期间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各参赛单位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人员出现赛风赛纪问题，取消该参赛单位体育道德风尚奖评选资格，取消该参赛单位相应大项或分项参赛资格。</w:t>
      </w:r>
    </w:p>
    <w:p w14:paraId="0F1669EC">
      <w:pPr>
        <w:pageBreakBefore w:val="0"/>
        <w:wordWrap/>
        <w:overflowPunct/>
        <w:topLinePunct w:val="0"/>
        <w:bidi w:val="0"/>
        <w:spacing w:line="560" w:lineRule="exact"/>
        <w:ind w:left="671"/>
        <w:jc w:val="left"/>
        <w:textAlignment w:val="auto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十、</w:t>
      </w:r>
      <w:r>
        <w:rPr>
          <w:rFonts w:hint="eastAsia" w:ascii="方正黑体_GBK" w:hAnsi="方正黑体_GBK" w:eastAsia="方正黑体_GBK" w:cs="方正黑体_GBK"/>
          <w:color w:val="3E3E3E"/>
          <w:sz w:val="32"/>
          <w:szCs w:val="32"/>
        </w:rPr>
        <w:t>安全管理</w:t>
      </w:r>
    </w:p>
    <w:p w14:paraId="6DD604C7">
      <w:pPr>
        <w:pageBreakBefore w:val="0"/>
        <w:wordWrap/>
        <w:overflowPunct/>
        <w:topLinePunct w:val="0"/>
        <w:bidi w:val="0"/>
        <w:spacing w:line="560" w:lineRule="exact"/>
        <w:ind w:left="36" w:right="111" w:firstLine="640" w:firstLineChars="200"/>
        <w:jc w:val="left"/>
        <w:textAlignment w:val="auto"/>
        <w:rPr>
          <w:rFonts w:hint="default" w:ascii="方正黑体_GBK" w:hAnsi="方正黑体_GBK" w:eastAsia="仿宋_GB2312" w:cs="方正黑体_GBK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承办单位与赛事举办场馆共同成立安全工作领导小组,制定和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执行</w:t>
      </w:r>
      <w:r>
        <w:rPr>
          <w:rFonts w:hint="eastAsia" w:ascii="仿宋_GB2312" w:hAnsi="仿宋_GB2312" w:eastAsia="仿宋_GB2312" w:cs="仿宋_GB2312"/>
          <w:sz w:val="32"/>
          <w:szCs w:val="32"/>
        </w:rPr>
        <w:t>“六个方案”，即赛事工作方案、安保工作方案、观赛保障方案、“熔断”工作方案、应急预案、紧急救治方案。</w:t>
      </w:r>
    </w:p>
    <w:p w14:paraId="4977BF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十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  <w:t>一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、本规程由自治区体育局负责解释。</w:t>
      </w:r>
    </w:p>
    <w:p w14:paraId="148D59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十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  <w:t>二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、未尽事宜，另行通知。</w:t>
      </w:r>
    </w:p>
    <w:p w14:paraId="471CD97F">
      <w:pPr>
        <w:tabs>
          <w:tab w:val="left" w:pos="1348"/>
        </w:tabs>
        <w:spacing w:line="540" w:lineRule="exact"/>
        <w:rPr>
          <w:rFonts w:eastAsiaTheme="minorEastAsia"/>
          <w:kern w:val="2"/>
        </w:rPr>
      </w:pPr>
    </w:p>
    <w:p w14:paraId="4CCE2B0C">
      <w:pPr>
        <w:tabs>
          <w:tab w:val="left" w:pos="1348"/>
        </w:tabs>
        <w:spacing w:line="540" w:lineRule="exact"/>
        <w:rPr>
          <w:rFonts w:eastAsiaTheme="minorEastAsia"/>
          <w:kern w:val="2"/>
        </w:rPr>
        <w:sectPr>
          <w:footerReference r:id="rId3" w:type="default"/>
          <w:pgSz w:w="11906" w:h="16839"/>
          <w:pgMar w:top="1431" w:right="1518" w:bottom="1425" w:left="1517" w:header="0" w:footer="1264" w:gutter="0"/>
          <w:cols w:equalWidth="0" w:num="1">
            <w:col w:w="8870"/>
          </w:cols>
        </w:sectPr>
      </w:pPr>
    </w:p>
    <w:p w14:paraId="31374C34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2025年宁夏回族自治区青少年沙滩排球锦标赛第二次报名表</w:t>
      </w:r>
    </w:p>
    <w:p w14:paraId="63F0C49D">
      <w:pPr>
        <w:ind w:firstLine="320" w:firstLineChars="100"/>
        <w:rPr>
          <w:rFonts w:hint="eastAsia" w:ascii="仿宋_GB2312" w:eastAsia="仿宋_GB2312"/>
          <w:sz w:val="32"/>
          <w:szCs w:val="32"/>
        </w:rPr>
      </w:pPr>
    </w:p>
    <w:p w14:paraId="4453BC90">
      <w:pPr>
        <w:ind w:firstLine="320" w:firstLineChars="100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仿宋_GB2312" w:eastAsia="仿宋_GB2312"/>
          <w:sz w:val="32"/>
          <w:szCs w:val="32"/>
        </w:rPr>
        <w:t xml:space="preserve">参赛单位（公章）：       单位负责人签字：    </w:t>
      </w:r>
      <w:r>
        <w:rPr>
          <w:rFonts w:ascii="仿宋_GB2312" w:eastAsia="仿宋_GB2312"/>
          <w:sz w:val="32"/>
          <w:szCs w:val="32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 xml:space="preserve">  领队：       教练：       </w:t>
      </w:r>
    </w:p>
    <w:tbl>
      <w:tblPr>
        <w:tblStyle w:val="8"/>
        <w:tblpPr w:leftFromText="180" w:rightFromText="180" w:vertAnchor="text" w:horzAnchor="page" w:tblpXSpec="center" w:tblpY="433"/>
        <w:tblOverlap w:val="never"/>
        <w:tblW w:w="137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1156"/>
        <w:gridCol w:w="905"/>
        <w:gridCol w:w="1145"/>
        <w:gridCol w:w="1855"/>
        <w:gridCol w:w="1454"/>
        <w:gridCol w:w="4443"/>
        <w:gridCol w:w="1718"/>
      </w:tblGrid>
      <w:tr w14:paraId="02329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2267" w:type="dxa"/>
            <w:gridSpan w:val="2"/>
            <w:vAlign w:val="center"/>
          </w:tcPr>
          <w:p w14:paraId="35A92AED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黑体" w:hAnsi="黑体" w:eastAsia="黑体" w:cs="Times New Roman"/>
                <w:snapToGrid/>
                <w:kern w:val="2"/>
                <w:szCs w:val="22"/>
                <w:lang w:eastAsia="zh-CN"/>
              </w:rPr>
            </w:pPr>
            <w:r>
              <w:rPr>
                <w:rFonts w:hint="eastAsia" w:ascii="黑体" w:hAnsi="黑体" w:eastAsia="黑体" w:cs="Times New Roman"/>
                <w:snapToGrid/>
                <w:kern w:val="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Times New Roman"/>
                <w:snapToGrid/>
                <w:kern w:val="2"/>
                <w:szCs w:val="22"/>
                <w:lang w:eastAsia="zh-CN"/>
              </w:rPr>
              <w:t>组别</w:t>
            </w:r>
          </w:p>
        </w:tc>
        <w:tc>
          <w:tcPr>
            <w:tcW w:w="905" w:type="dxa"/>
            <w:vAlign w:val="center"/>
          </w:tcPr>
          <w:p w14:paraId="5C3BC469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黑体" w:hAnsi="黑体" w:eastAsia="黑体" w:cs="Times New Roman"/>
                <w:snapToGrid/>
                <w:kern w:val="2"/>
                <w:szCs w:val="22"/>
                <w:lang w:eastAsia="zh-CN"/>
              </w:rPr>
            </w:pPr>
            <w:r>
              <w:rPr>
                <w:rFonts w:hint="eastAsia" w:ascii="黑体" w:hAnsi="黑体" w:eastAsia="黑体" w:cs="Times New Roman"/>
                <w:snapToGrid/>
                <w:kern w:val="2"/>
                <w:szCs w:val="22"/>
                <w:lang w:eastAsia="zh-CN"/>
              </w:rPr>
              <w:t>号码</w:t>
            </w:r>
          </w:p>
        </w:tc>
        <w:tc>
          <w:tcPr>
            <w:tcW w:w="1145" w:type="dxa"/>
            <w:vAlign w:val="center"/>
          </w:tcPr>
          <w:p w14:paraId="5AA07C1D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黑体" w:hAnsi="黑体" w:eastAsia="黑体" w:cs="Times New Roman"/>
                <w:snapToGrid/>
                <w:kern w:val="2"/>
                <w:szCs w:val="22"/>
                <w:lang w:eastAsia="zh-CN"/>
              </w:rPr>
            </w:pPr>
            <w:r>
              <w:rPr>
                <w:rFonts w:hint="eastAsia" w:ascii="黑体" w:hAnsi="黑体" w:eastAsia="黑体" w:cs="Times New Roman"/>
                <w:snapToGrid/>
                <w:kern w:val="2"/>
                <w:szCs w:val="22"/>
                <w:lang w:eastAsia="zh-CN"/>
              </w:rPr>
              <w:t>姓名</w:t>
            </w:r>
          </w:p>
        </w:tc>
        <w:tc>
          <w:tcPr>
            <w:tcW w:w="1855" w:type="dxa"/>
            <w:vAlign w:val="center"/>
          </w:tcPr>
          <w:p w14:paraId="5CC08346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黑体" w:hAnsi="黑体" w:eastAsia="黑体" w:cs="Times New Roman"/>
                <w:snapToGrid/>
                <w:kern w:val="2"/>
                <w:szCs w:val="22"/>
                <w:lang w:eastAsia="zh-CN"/>
              </w:rPr>
            </w:pPr>
            <w:r>
              <w:rPr>
                <w:rFonts w:hint="eastAsia" w:ascii="黑体" w:hAnsi="黑体" w:eastAsia="黑体" w:cs="Times New Roman"/>
                <w:snapToGrid/>
                <w:kern w:val="2"/>
                <w:szCs w:val="22"/>
                <w:lang w:eastAsia="zh-CN"/>
              </w:rPr>
              <w:t>出生日期</w:t>
            </w:r>
          </w:p>
        </w:tc>
        <w:tc>
          <w:tcPr>
            <w:tcW w:w="1454" w:type="dxa"/>
            <w:vAlign w:val="center"/>
          </w:tcPr>
          <w:p w14:paraId="5364DEB9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黑体" w:hAnsi="黑体" w:eastAsia="黑体" w:cs="Times New Roman"/>
                <w:snapToGrid/>
                <w:kern w:val="2"/>
                <w:szCs w:val="22"/>
                <w:lang w:eastAsia="zh-CN"/>
              </w:rPr>
            </w:pPr>
            <w:r>
              <w:rPr>
                <w:rFonts w:hint="eastAsia" w:ascii="黑体" w:hAnsi="黑体" w:eastAsia="黑体" w:cs="Times New Roman"/>
                <w:snapToGrid/>
                <w:kern w:val="2"/>
                <w:szCs w:val="22"/>
                <w:lang w:eastAsia="zh-CN"/>
              </w:rPr>
              <w:t>民族</w:t>
            </w:r>
          </w:p>
        </w:tc>
        <w:tc>
          <w:tcPr>
            <w:tcW w:w="4443" w:type="dxa"/>
            <w:vAlign w:val="center"/>
          </w:tcPr>
          <w:p w14:paraId="3B68F422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黑体" w:hAnsi="黑体" w:eastAsia="黑体" w:cs="Times New Roman"/>
                <w:snapToGrid/>
                <w:kern w:val="2"/>
                <w:szCs w:val="22"/>
                <w:lang w:eastAsia="zh-CN"/>
              </w:rPr>
            </w:pPr>
            <w:r>
              <w:rPr>
                <w:rFonts w:hint="eastAsia" w:ascii="黑体" w:hAnsi="黑体" w:eastAsia="黑体" w:cs="Times New Roman"/>
                <w:snapToGrid/>
                <w:kern w:val="2"/>
                <w:szCs w:val="22"/>
                <w:lang w:eastAsia="zh-CN"/>
              </w:rPr>
              <w:t>身份证号</w:t>
            </w:r>
          </w:p>
        </w:tc>
        <w:tc>
          <w:tcPr>
            <w:tcW w:w="1718" w:type="dxa"/>
            <w:vAlign w:val="center"/>
          </w:tcPr>
          <w:p w14:paraId="74BA1851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黑体" w:hAnsi="黑体" w:eastAsia="黑体" w:cs="Times New Roman"/>
                <w:snapToGrid/>
                <w:kern w:val="2"/>
                <w:szCs w:val="22"/>
                <w:lang w:eastAsia="zh-CN"/>
              </w:rPr>
            </w:pPr>
            <w:r>
              <w:rPr>
                <w:rFonts w:hint="eastAsia" w:ascii="黑体" w:hAnsi="黑体" w:eastAsia="黑体" w:cs="Times New Roman"/>
                <w:snapToGrid/>
                <w:kern w:val="2"/>
                <w:szCs w:val="22"/>
                <w:lang w:eastAsia="zh-CN"/>
              </w:rPr>
              <w:t>备注</w:t>
            </w:r>
          </w:p>
        </w:tc>
      </w:tr>
      <w:tr w14:paraId="34E66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1111" w:type="dxa"/>
            <w:vMerge w:val="restart"/>
            <w:vAlign w:val="center"/>
          </w:tcPr>
          <w:p w14:paraId="29B2DFD7">
            <w:pPr>
              <w:keepNext w:val="0"/>
              <w:keepLines w:val="0"/>
              <w:widowControl w:val="0"/>
              <w:suppressLineNumbers w:val="0"/>
              <w:kinsoku/>
              <w:autoSpaceDE/>
              <w:autoSpaceDN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男</w:t>
            </w:r>
          </w:p>
          <w:p w14:paraId="3A77DA5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子</w:t>
            </w:r>
          </w:p>
          <w:p w14:paraId="43346F1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组</w:t>
            </w:r>
          </w:p>
        </w:tc>
        <w:tc>
          <w:tcPr>
            <w:tcW w:w="1156" w:type="dxa"/>
            <w:vMerge w:val="restart"/>
            <w:vAlign w:val="center"/>
          </w:tcPr>
          <w:p w14:paraId="116A6EB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一队</w:t>
            </w:r>
          </w:p>
        </w:tc>
        <w:tc>
          <w:tcPr>
            <w:tcW w:w="905" w:type="dxa"/>
            <w:vAlign w:val="center"/>
          </w:tcPr>
          <w:p w14:paraId="02B110C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45" w:type="dxa"/>
          </w:tcPr>
          <w:p w14:paraId="36A9968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55" w:type="dxa"/>
          </w:tcPr>
          <w:p w14:paraId="0627E9B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4" w:type="dxa"/>
          </w:tcPr>
          <w:p w14:paraId="1961D56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443" w:type="dxa"/>
          </w:tcPr>
          <w:p w14:paraId="100B2C5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8" w:type="dxa"/>
          </w:tcPr>
          <w:p w14:paraId="11AAB1A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5EF87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1111" w:type="dxa"/>
            <w:vMerge w:val="continue"/>
            <w:vAlign w:val="center"/>
          </w:tcPr>
          <w:p w14:paraId="56F30EC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156" w:type="dxa"/>
            <w:vMerge w:val="continue"/>
            <w:vAlign w:val="center"/>
          </w:tcPr>
          <w:p w14:paraId="346193A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905" w:type="dxa"/>
            <w:vAlign w:val="center"/>
          </w:tcPr>
          <w:p w14:paraId="3077147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45" w:type="dxa"/>
          </w:tcPr>
          <w:p w14:paraId="2A64140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55" w:type="dxa"/>
          </w:tcPr>
          <w:p w14:paraId="15079EA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4" w:type="dxa"/>
          </w:tcPr>
          <w:p w14:paraId="6A30B07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43" w:type="dxa"/>
          </w:tcPr>
          <w:p w14:paraId="15091E0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718" w:type="dxa"/>
          </w:tcPr>
          <w:p w14:paraId="610059F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01FAA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1111" w:type="dxa"/>
            <w:vMerge w:val="continue"/>
            <w:vAlign w:val="center"/>
          </w:tcPr>
          <w:p w14:paraId="2BFD1BD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156" w:type="dxa"/>
            <w:vMerge w:val="restart"/>
            <w:vAlign w:val="center"/>
          </w:tcPr>
          <w:p w14:paraId="2BBD08F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二队</w:t>
            </w:r>
          </w:p>
        </w:tc>
        <w:tc>
          <w:tcPr>
            <w:tcW w:w="905" w:type="dxa"/>
            <w:vAlign w:val="center"/>
          </w:tcPr>
          <w:p w14:paraId="1439605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45" w:type="dxa"/>
          </w:tcPr>
          <w:p w14:paraId="61C734A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55" w:type="dxa"/>
          </w:tcPr>
          <w:p w14:paraId="2755E9F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54" w:type="dxa"/>
          </w:tcPr>
          <w:p w14:paraId="5803D33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443" w:type="dxa"/>
          </w:tcPr>
          <w:p w14:paraId="2E8F96A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18" w:type="dxa"/>
          </w:tcPr>
          <w:p w14:paraId="1A1B736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51B34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1111" w:type="dxa"/>
            <w:vMerge w:val="continue"/>
            <w:vAlign w:val="center"/>
          </w:tcPr>
          <w:p w14:paraId="74106DB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156" w:type="dxa"/>
            <w:vMerge w:val="continue"/>
            <w:vAlign w:val="center"/>
          </w:tcPr>
          <w:p w14:paraId="3F7836B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905" w:type="dxa"/>
            <w:vAlign w:val="center"/>
          </w:tcPr>
          <w:p w14:paraId="2D0D401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45" w:type="dxa"/>
          </w:tcPr>
          <w:p w14:paraId="63109B4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55" w:type="dxa"/>
          </w:tcPr>
          <w:p w14:paraId="0E30FDC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54" w:type="dxa"/>
          </w:tcPr>
          <w:p w14:paraId="50976B2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443" w:type="dxa"/>
          </w:tcPr>
          <w:p w14:paraId="611F1A1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18" w:type="dxa"/>
          </w:tcPr>
          <w:p w14:paraId="2E91344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124E0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1111" w:type="dxa"/>
            <w:vMerge w:val="restart"/>
            <w:vAlign w:val="center"/>
          </w:tcPr>
          <w:p w14:paraId="52FBCE7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女</w:t>
            </w:r>
          </w:p>
          <w:p w14:paraId="6E7B9DA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子</w:t>
            </w:r>
          </w:p>
          <w:p w14:paraId="3B06F59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组</w:t>
            </w:r>
          </w:p>
        </w:tc>
        <w:tc>
          <w:tcPr>
            <w:tcW w:w="1156" w:type="dxa"/>
            <w:vMerge w:val="restart"/>
            <w:vAlign w:val="center"/>
          </w:tcPr>
          <w:p w14:paraId="5FBC505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一队</w:t>
            </w:r>
          </w:p>
        </w:tc>
        <w:tc>
          <w:tcPr>
            <w:tcW w:w="905" w:type="dxa"/>
            <w:vAlign w:val="center"/>
          </w:tcPr>
          <w:p w14:paraId="742C13C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45" w:type="dxa"/>
          </w:tcPr>
          <w:p w14:paraId="3F0BBB8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55" w:type="dxa"/>
          </w:tcPr>
          <w:p w14:paraId="791F915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4" w:type="dxa"/>
          </w:tcPr>
          <w:p w14:paraId="413128A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443" w:type="dxa"/>
          </w:tcPr>
          <w:p w14:paraId="1595B81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8" w:type="dxa"/>
          </w:tcPr>
          <w:p w14:paraId="097AD5B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7ADF0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111" w:type="dxa"/>
            <w:vMerge w:val="continue"/>
            <w:vAlign w:val="center"/>
          </w:tcPr>
          <w:p w14:paraId="43B96D0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156" w:type="dxa"/>
            <w:vMerge w:val="continue"/>
            <w:vAlign w:val="center"/>
          </w:tcPr>
          <w:p w14:paraId="0C5B749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905" w:type="dxa"/>
            <w:vAlign w:val="center"/>
          </w:tcPr>
          <w:p w14:paraId="239FDAE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45" w:type="dxa"/>
          </w:tcPr>
          <w:p w14:paraId="7A36796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55" w:type="dxa"/>
          </w:tcPr>
          <w:p w14:paraId="73C6F4C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4" w:type="dxa"/>
          </w:tcPr>
          <w:p w14:paraId="1943E0B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443" w:type="dxa"/>
          </w:tcPr>
          <w:p w14:paraId="3B07DCE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8" w:type="dxa"/>
          </w:tcPr>
          <w:p w14:paraId="0FA83C4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39132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111" w:type="dxa"/>
            <w:vMerge w:val="continue"/>
            <w:vAlign w:val="center"/>
          </w:tcPr>
          <w:p w14:paraId="353D595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156" w:type="dxa"/>
            <w:vMerge w:val="restart"/>
            <w:vAlign w:val="center"/>
          </w:tcPr>
          <w:p w14:paraId="4281958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二队</w:t>
            </w:r>
          </w:p>
        </w:tc>
        <w:tc>
          <w:tcPr>
            <w:tcW w:w="905" w:type="dxa"/>
            <w:vAlign w:val="center"/>
          </w:tcPr>
          <w:p w14:paraId="0608927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45" w:type="dxa"/>
          </w:tcPr>
          <w:p w14:paraId="0B24804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855" w:type="dxa"/>
          </w:tcPr>
          <w:p w14:paraId="516EE7F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54" w:type="dxa"/>
          </w:tcPr>
          <w:p w14:paraId="1E766AC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4443" w:type="dxa"/>
          </w:tcPr>
          <w:p w14:paraId="271A798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718" w:type="dxa"/>
          </w:tcPr>
          <w:p w14:paraId="4409FFC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00D71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1111" w:type="dxa"/>
            <w:vMerge w:val="continue"/>
            <w:vAlign w:val="center"/>
          </w:tcPr>
          <w:p w14:paraId="536C00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156" w:type="dxa"/>
            <w:vMerge w:val="continue"/>
            <w:vAlign w:val="center"/>
          </w:tcPr>
          <w:p w14:paraId="5EDED2B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905" w:type="dxa"/>
            <w:vAlign w:val="center"/>
          </w:tcPr>
          <w:p w14:paraId="36D1FCB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45" w:type="dxa"/>
          </w:tcPr>
          <w:p w14:paraId="5D30C63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855" w:type="dxa"/>
          </w:tcPr>
          <w:p w14:paraId="7955908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54" w:type="dxa"/>
          </w:tcPr>
          <w:p w14:paraId="2B6CE86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4443" w:type="dxa"/>
          </w:tcPr>
          <w:p w14:paraId="6FE7309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718" w:type="dxa"/>
          </w:tcPr>
          <w:p w14:paraId="5579822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</w:tbl>
    <w:p w14:paraId="001A703F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default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填表人：                           联系电话：                    填报日期：              </w:t>
      </w:r>
    </w:p>
    <w:p w14:paraId="7C29551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Ansi="仿宋" w:cs="仿宋"/>
          <w:szCs w:val="32"/>
          <w:u w:val="single"/>
        </w:rPr>
      </w:pPr>
    </w:p>
    <w:sectPr>
      <w:pgSz w:w="16839" w:h="11906" w:orient="landscape"/>
      <w:pgMar w:top="1517" w:right="1431" w:bottom="1518" w:left="1425" w:header="0" w:footer="1264" w:gutter="0"/>
      <w:cols w:equalWidth="0" w:num="1">
        <w:col w:w="887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angSong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Content>
      <w:p w14:paraId="6DBC0B93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 w14:paraId="2DC6AFBE">
    <w:pPr>
      <w:spacing w:line="197" w:lineRule="auto"/>
      <w:ind w:left="4399"/>
      <w:rPr>
        <w:sz w:val="17"/>
        <w:szCs w:val="17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RlNmQ1NzQ3ZmE3Y2JiMmVmZGRjYjEyZDUwYWYwZjUifQ=="/>
  </w:docVars>
  <w:rsids>
    <w:rsidRoot w:val="00AB4A32"/>
    <w:rsid w:val="00021C99"/>
    <w:rsid w:val="00047DB5"/>
    <w:rsid w:val="0006593D"/>
    <w:rsid w:val="00070726"/>
    <w:rsid w:val="000D66FE"/>
    <w:rsid w:val="000F7C99"/>
    <w:rsid w:val="00131713"/>
    <w:rsid w:val="00144B98"/>
    <w:rsid w:val="00156C1A"/>
    <w:rsid w:val="001770EE"/>
    <w:rsid w:val="001A73FC"/>
    <w:rsid w:val="001B2157"/>
    <w:rsid w:val="001D49B8"/>
    <w:rsid w:val="001F7CC6"/>
    <w:rsid w:val="00224292"/>
    <w:rsid w:val="00260D69"/>
    <w:rsid w:val="00311D9B"/>
    <w:rsid w:val="003402A0"/>
    <w:rsid w:val="003624BF"/>
    <w:rsid w:val="00384D16"/>
    <w:rsid w:val="00390F84"/>
    <w:rsid w:val="003A0C02"/>
    <w:rsid w:val="003A7B95"/>
    <w:rsid w:val="003D39B4"/>
    <w:rsid w:val="00405E36"/>
    <w:rsid w:val="004338C8"/>
    <w:rsid w:val="004E4CE3"/>
    <w:rsid w:val="00511AA9"/>
    <w:rsid w:val="00567771"/>
    <w:rsid w:val="005C7E7E"/>
    <w:rsid w:val="00637780"/>
    <w:rsid w:val="00667496"/>
    <w:rsid w:val="006C2430"/>
    <w:rsid w:val="0070065D"/>
    <w:rsid w:val="00703FBA"/>
    <w:rsid w:val="007736DA"/>
    <w:rsid w:val="007751EC"/>
    <w:rsid w:val="007772A0"/>
    <w:rsid w:val="0077771A"/>
    <w:rsid w:val="0079667A"/>
    <w:rsid w:val="007B5762"/>
    <w:rsid w:val="007E737A"/>
    <w:rsid w:val="007F34EE"/>
    <w:rsid w:val="008631FB"/>
    <w:rsid w:val="0087195B"/>
    <w:rsid w:val="00880B68"/>
    <w:rsid w:val="008C3F56"/>
    <w:rsid w:val="00920F83"/>
    <w:rsid w:val="009666C9"/>
    <w:rsid w:val="00973112"/>
    <w:rsid w:val="009C7BDD"/>
    <w:rsid w:val="009D7E7F"/>
    <w:rsid w:val="009E2D11"/>
    <w:rsid w:val="00A077E3"/>
    <w:rsid w:val="00A235C0"/>
    <w:rsid w:val="00A2444D"/>
    <w:rsid w:val="00A52C2C"/>
    <w:rsid w:val="00AB4A32"/>
    <w:rsid w:val="00AD206B"/>
    <w:rsid w:val="00B12D19"/>
    <w:rsid w:val="00BD0E4E"/>
    <w:rsid w:val="00C17694"/>
    <w:rsid w:val="00C8545B"/>
    <w:rsid w:val="00CD1C75"/>
    <w:rsid w:val="00CD6D0B"/>
    <w:rsid w:val="00D4732C"/>
    <w:rsid w:val="00DD7BCC"/>
    <w:rsid w:val="00DF2551"/>
    <w:rsid w:val="00E00EAC"/>
    <w:rsid w:val="00E71AB2"/>
    <w:rsid w:val="00E935F2"/>
    <w:rsid w:val="00F00A71"/>
    <w:rsid w:val="00F12302"/>
    <w:rsid w:val="00F12544"/>
    <w:rsid w:val="00F303DE"/>
    <w:rsid w:val="00F31A24"/>
    <w:rsid w:val="00F63470"/>
    <w:rsid w:val="00F854D3"/>
    <w:rsid w:val="0ABA1658"/>
    <w:rsid w:val="10A367DD"/>
    <w:rsid w:val="1E080B31"/>
    <w:rsid w:val="29F52897"/>
    <w:rsid w:val="34296A9E"/>
    <w:rsid w:val="3591AFF1"/>
    <w:rsid w:val="41714E4C"/>
    <w:rsid w:val="56EA7DFD"/>
    <w:rsid w:val="62C073FA"/>
    <w:rsid w:val="6E512C36"/>
    <w:rsid w:val="74FE0020"/>
    <w:rsid w:val="75D03274"/>
    <w:rsid w:val="76BA4C8C"/>
    <w:rsid w:val="7BBDBDB1"/>
    <w:rsid w:val="BBFFA268"/>
    <w:rsid w:val="BEFF7839"/>
    <w:rsid w:val="DFBFE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qFormat/>
    <w:uiPriority w:val="0"/>
    <w:pPr>
      <w:spacing w:after="120"/>
      <w:ind w:left="420" w:leftChars="200"/>
    </w:p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Body Text First Indent 2"/>
    <w:basedOn w:val="2"/>
    <w:link w:val="14"/>
    <w:qFormat/>
    <w:uiPriority w:val="99"/>
    <w:pPr>
      <w:widowControl w:val="0"/>
      <w:kinsoku/>
      <w:autoSpaceDE/>
      <w:autoSpaceDN/>
      <w:adjustRightInd/>
      <w:snapToGrid/>
      <w:spacing w:after="0" w:line="520" w:lineRule="exact"/>
      <w:ind w:left="0" w:leftChars="0" w:firstLine="420" w:firstLineChars="200"/>
      <w:jc w:val="both"/>
      <w:textAlignment w:val="auto"/>
    </w:pPr>
    <w:rPr>
      <w:rFonts w:ascii="仿宋_GB2312" w:hAnsi="等线" w:eastAsia="仿宋_GB2312" w:cs="Times New Roman"/>
      <w:snapToGrid/>
      <w:color w:val="auto"/>
      <w:kern w:val="2"/>
      <w:sz w:val="32"/>
      <w:szCs w:val="22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页眉 字符"/>
    <w:basedOn w:val="9"/>
    <w:link w:val="5"/>
    <w:qFormat/>
    <w:uiPriority w:val="99"/>
    <w:rPr>
      <w:rFonts w:eastAsia="Arial"/>
      <w:snapToGrid w:val="0"/>
      <w:color w:val="000000"/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rFonts w:eastAsia="Arial"/>
      <w:snapToGrid w:val="0"/>
      <w:color w:val="000000"/>
      <w:sz w:val="18"/>
      <w:szCs w:val="18"/>
    </w:rPr>
  </w:style>
  <w:style w:type="character" w:customStyle="1" w:styleId="13">
    <w:name w:val="正文文本缩进 字符"/>
    <w:basedOn w:val="9"/>
    <w:link w:val="2"/>
    <w:qFormat/>
    <w:uiPriority w:val="0"/>
    <w:rPr>
      <w:rFonts w:eastAsia="Arial"/>
      <w:snapToGrid w:val="0"/>
      <w:color w:val="000000"/>
      <w:sz w:val="21"/>
      <w:szCs w:val="21"/>
    </w:rPr>
  </w:style>
  <w:style w:type="character" w:customStyle="1" w:styleId="14">
    <w:name w:val="正文首行缩进 2 字符"/>
    <w:basedOn w:val="13"/>
    <w:link w:val="6"/>
    <w:qFormat/>
    <w:uiPriority w:val="99"/>
    <w:rPr>
      <w:rFonts w:ascii="仿宋_GB2312" w:hAnsi="等线" w:eastAsia="仿宋_GB2312" w:cs="Times New Roman"/>
      <w:snapToGrid/>
      <w:color w:val="000000"/>
      <w:kern w:val="2"/>
      <w:sz w:val="32"/>
      <w:szCs w:val="22"/>
    </w:rPr>
  </w:style>
  <w:style w:type="character" w:customStyle="1" w:styleId="15">
    <w:name w:val="批注框文本 字符"/>
    <w:basedOn w:val="9"/>
    <w:link w:val="3"/>
    <w:qFormat/>
    <w:uiPriority w:val="0"/>
    <w:rPr>
      <w:rFonts w:eastAsia="Arial"/>
      <w:snapToGrid w:val="0"/>
      <w:color w:val="000000"/>
      <w:sz w:val="18"/>
      <w:szCs w:val="18"/>
    </w:rPr>
  </w:style>
  <w:style w:type="paragraph" w:customStyle="1" w:styleId="16">
    <w:name w:val="首行缩进"/>
    <w:basedOn w:val="1"/>
    <w:qFormat/>
    <w:uiPriority w:val="0"/>
    <w:pPr>
      <w:ind w:firstLine="480" w:firstLineChars="200"/>
    </w:pPr>
    <w:rPr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</Company>
  <Pages>5</Pages>
  <Words>1454</Words>
  <Characters>1528</Characters>
  <Lines>12</Lines>
  <Paragraphs>3</Paragraphs>
  <TotalTime>0</TotalTime>
  <ScaleCrop>false</ScaleCrop>
  <LinksUpToDate>false</LinksUpToDate>
  <CharactersWithSpaces>1699</CharactersWithSpaces>
  <Application>WPS Office_12.8.2.1116_F1E327BC-269C-435d-A152-05C5408002CA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2023-05-23T03:01:00Z</dcterms:created>
  <dc:creator>王小石</dc:creator>
  <cp:lastModifiedBy>huawei</cp:lastModifiedBy>
  <cp:lastPrinted>2025-03-20T19:27:00Z</cp:lastPrinted>
  <dcterms:modified xsi:type="dcterms:W3CDTF">2025-04-02T09:24:55Z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2023-05-16T15:48:31Z</vt:filetime>
  </property>
  <property fmtid="{D5CDD505-2E9C-101B-9397-08002B2CF9AE}" pid="4" name="KSOProductBuildVer">
    <vt:lpwstr>2052-12.8.2.1116</vt:lpwstr>
  </property>
  <property fmtid="{D5CDD505-2E9C-101B-9397-08002B2CF9AE}" pid="5" name="ICV">
    <vt:lpwstr>FBA177F1669B4CB191C1DD77EF8A94AA_13</vt:lpwstr>
  </property>
  <property fmtid="{D5CDD505-2E9C-101B-9397-08002B2CF9AE}" pid="6" name="KSOTemplateDocerSaveRecord">
    <vt:lpwstr>eyJoZGlkIjoiMjEyNjdiMDQ1ZThjMmM3NDdhMGRkMTUyMzU2YWE1NTUiLCJ1c2VySWQiOiIyNTU4Mzg3MzMifQ==</vt:lpwstr>
  </property>
</Properties>
</file>